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16D" w:rsidRPr="0045516D" w:rsidRDefault="0045516D" w:rsidP="0045516D">
      <w:pPr>
        <w:spacing w:after="0" w:line="240" w:lineRule="auto"/>
        <w:ind w:firstLine="709"/>
        <w:jc w:val="both"/>
        <w:rPr>
          <w:rFonts w:ascii="Times New Roman" w:eastAsia="Times New Roman" w:hAnsi="Times New Roman" w:cs="Times New Roman"/>
          <w:b/>
          <w:sz w:val="28"/>
          <w:szCs w:val="28"/>
          <w:lang w:eastAsia="ru-RU"/>
        </w:rPr>
      </w:pPr>
      <w:r w:rsidRPr="0045516D">
        <w:rPr>
          <w:rFonts w:ascii="Times New Roman" w:eastAsia="Times New Roman" w:hAnsi="Times New Roman" w:cs="Times New Roman"/>
          <w:b/>
          <w:sz w:val="28"/>
          <w:szCs w:val="28"/>
          <w:lang w:eastAsia="ru-RU"/>
        </w:rPr>
        <w:t>Задача 3</w:t>
      </w:r>
    </w:p>
    <w:p w:rsidR="0045516D" w:rsidRPr="0045516D" w:rsidRDefault="0045516D" w:rsidP="0045516D">
      <w:pPr>
        <w:spacing w:after="0" w:line="240" w:lineRule="auto"/>
        <w:ind w:firstLine="709"/>
        <w:jc w:val="both"/>
        <w:rPr>
          <w:rFonts w:ascii="Times New Roman" w:eastAsia="Times New Roman" w:hAnsi="Times New Roman" w:cs="Times New Roman"/>
          <w:sz w:val="28"/>
          <w:szCs w:val="28"/>
          <w:lang w:eastAsia="ru-RU"/>
        </w:rPr>
      </w:pPr>
      <w:r w:rsidRPr="0045516D">
        <w:rPr>
          <w:rFonts w:ascii="Times New Roman" w:eastAsia="Times New Roman" w:hAnsi="Times New Roman" w:cs="Times New Roman"/>
          <w:sz w:val="28"/>
          <w:szCs w:val="28"/>
          <w:lang w:eastAsia="ru-RU"/>
        </w:rPr>
        <w:t xml:space="preserve">Дать заключение о соответствии </w:t>
      </w:r>
      <w:bookmarkStart w:id="0" w:name="OCRUncertain495"/>
      <w:r w:rsidRPr="0045516D">
        <w:rPr>
          <w:rFonts w:ascii="Times New Roman" w:eastAsia="Times New Roman" w:hAnsi="Times New Roman" w:cs="Times New Roman"/>
          <w:sz w:val="28"/>
          <w:szCs w:val="28"/>
          <w:lang w:eastAsia="ru-RU"/>
        </w:rPr>
        <w:t>г</w:t>
      </w:r>
      <w:bookmarkEnd w:id="0"/>
      <w:r w:rsidRPr="0045516D">
        <w:rPr>
          <w:rFonts w:ascii="Times New Roman" w:eastAsia="Times New Roman" w:hAnsi="Times New Roman" w:cs="Times New Roman"/>
          <w:sz w:val="28"/>
          <w:szCs w:val="28"/>
          <w:lang w:eastAsia="ru-RU"/>
        </w:rPr>
        <w:t xml:space="preserve">енерального </w:t>
      </w:r>
      <w:bookmarkStart w:id="1" w:name="OCRUncertain496"/>
      <w:r w:rsidRPr="0045516D">
        <w:rPr>
          <w:rFonts w:ascii="Times New Roman" w:eastAsia="Times New Roman" w:hAnsi="Times New Roman" w:cs="Times New Roman"/>
          <w:sz w:val="28"/>
          <w:szCs w:val="28"/>
          <w:lang w:eastAsia="ru-RU"/>
        </w:rPr>
        <w:t>плана</w:t>
      </w:r>
      <w:bookmarkEnd w:id="1"/>
      <w:r w:rsidRPr="0045516D">
        <w:rPr>
          <w:rFonts w:ascii="Times New Roman" w:eastAsia="Times New Roman" w:hAnsi="Times New Roman" w:cs="Times New Roman"/>
          <w:sz w:val="28"/>
          <w:szCs w:val="28"/>
          <w:lang w:eastAsia="ru-RU"/>
        </w:rPr>
        <w:t xml:space="preserve"> </w:t>
      </w:r>
      <w:r w:rsidR="00967E01" w:rsidRPr="00E11714">
        <w:rPr>
          <w:rFonts w:ascii="Times New Roman" w:eastAsia="Times New Roman" w:hAnsi="Times New Roman" w:cs="Times New Roman"/>
          <w:sz w:val="28"/>
          <w:szCs w:val="28"/>
          <w:lang w:eastAsia="ru-RU"/>
        </w:rPr>
        <w:t>промышленного предприятия</w:t>
      </w:r>
      <w:r w:rsidRPr="0045516D">
        <w:rPr>
          <w:rFonts w:ascii="Times New Roman" w:eastAsia="Times New Roman" w:hAnsi="Times New Roman" w:cs="Times New Roman"/>
          <w:sz w:val="28"/>
          <w:szCs w:val="28"/>
          <w:lang w:eastAsia="ru-RU"/>
        </w:rPr>
        <w:t xml:space="preserve"> тре</w:t>
      </w:r>
      <w:bookmarkStart w:id="2" w:name="OCRUncertain499"/>
      <w:r w:rsidRPr="0045516D">
        <w:rPr>
          <w:rFonts w:ascii="Times New Roman" w:eastAsia="Times New Roman" w:hAnsi="Times New Roman" w:cs="Times New Roman"/>
          <w:sz w:val="28"/>
          <w:szCs w:val="28"/>
          <w:lang w:eastAsia="ru-RU"/>
        </w:rPr>
        <w:t>б</w:t>
      </w:r>
      <w:bookmarkEnd w:id="2"/>
      <w:r w:rsidRPr="0045516D">
        <w:rPr>
          <w:rFonts w:ascii="Times New Roman" w:eastAsia="Times New Roman" w:hAnsi="Times New Roman" w:cs="Times New Roman"/>
          <w:sz w:val="28"/>
          <w:szCs w:val="28"/>
          <w:lang w:eastAsia="ru-RU"/>
        </w:rPr>
        <w:t>ован</w:t>
      </w:r>
      <w:bookmarkStart w:id="3" w:name="OCRUncertain500"/>
      <w:r w:rsidRPr="0045516D">
        <w:rPr>
          <w:rFonts w:ascii="Times New Roman" w:eastAsia="Times New Roman" w:hAnsi="Times New Roman" w:cs="Times New Roman"/>
          <w:sz w:val="28"/>
          <w:szCs w:val="28"/>
          <w:lang w:eastAsia="ru-RU"/>
        </w:rPr>
        <w:t>и</w:t>
      </w:r>
      <w:bookmarkEnd w:id="3"/>
      <w:r w:rsidRPr="0045516D">
        <w:rPr>
          <w:rFonts w:ascii="Times New Roman" w:eastAsia="Times New Roman" w:hAnsi="Times New Roman" w:cs="Times New Roman"/>
          <w:sz w:val="28"/>
          <w:szCs w:val="28"/>
          <w:lang w:eastAsia="ru-RU"/>
        </w:rPr>
        <w:t>ям пожарной безопасности</w:t>
      </w:r>
      <w:bookmarkStart w:id="4" w:name="OCRUncertain501"/>
      <w:r w:rsidRPr="0045516D">
        <w:rPr>
          <w:rFonts w:ascii="Times New Roman" w:eastAsia="Times New Roman" w:hAnsi="Times New Roman" w:cs="Times New Roman"/>
          <w:sz w:val="28"/>
          <w:szCs w:val="28"/>
          <w:lang w:eastAsia="ru-RU"/>
        </w:rPr>
        <w:t xml:space="preserve"> (рис. 3), а именно:</w:t>
      </w:r>
      <w:bookmarkEnd w:id="4"/>
    </w:p>
    <w:p w:rsidR="0045516D" w:rsidRPr="0045516D" w:rsidRDefault="0045516D" w:rsidP="0045516D">
      <w:pPr>
        <w:spacing w:after="0" w:line="240" w:lineRule="auto"/>
        <w:ind w:firstLine="709"/>
        <w:jc w:val="both"/>
        <w:rPr>
          <w:rFonts w:ascii="Times New Roman" w:eastAsia="Times New Roman" w:hAnsi="Times New Roman" w:cs="Times New Roman"/>
          <w:sz w:val="28"/>
          <w:szCs w:val="28"/>
          <w:lang w:eastAsia="ru-RU"/>
        </w:rPr>
      </w:pPr>
      <w:r w:rsidRPr="0045516D">
        <w:rPr>
          <w:rFonts w:ascii="Times New Roman" w:eastAsia="Times New Roman" w:hAnsi="Times New Roman" w:cs="Times New Roman"/>
          <w:sz w:val="28"/>
          <w:szCs w:val="28"/>
          <w:lang w:eastAsia="ru-RU"/>
        </w:rPr>
        <w:t>а) раз</w:t>
      </w:r>
      <w:bookmarkStart w:id="5" w:name="OCRUncertain503"/>
      <w:r w:rsidRPr="0045516D">
        <w:rPr>
          <w:rFonts w:ascii="Times New Roman" w:eastAsia="Times New Roman" w:hAnsi="Times New Roman" w:cs="Times New Roman"/>
          <w:sz w:val="28"/>
          <w:szCs w:val="28"/>
          <w:lang w:eastAsia="ru-RU"/>
        </w:rPr>
        <w:t>м</w:t>
      </w:r>
      <w:bookmarkEnd w:id="5"/>
      <w:r w:rsidRPr="0045516D">
        <w:rPr>
          <w:rFonts w:ascii="Times New Roman" w:eastAsia="Times New Roman" w:hAnsi="Times New Roman" w:cs="Times New Roman"/>
          <w:sz w:val="28"/>
          <w:szCs w:val="28"/>
          <w:lang w:eastAsia="ru-RU"/>
        </w:rPr>
        <w:t>ещение объе</w:t>
      </w:r>
      <w:bookmarkStart w:id="6" w:name="OCRUncertain504"/>
      <w:r w:rsidRPr="0045516D">
        <w:rPr>
          <w:rFonts w:ascii="Times New Roman" w:eastAsia="Times New Roman" w:hAnsi="Times New Roman" w:cs="Times New Roman"/>
          <w:sz w:val="28"/>
          <w:szCs w:val="28"/>
          <w:lang w:eastAsia="ru-RU"/>
        </w:rPr>
        <w:t>к</w:t>
      </w:r>
      <w:bookmarkStart w:id="7" w:name="OCRUncertain505"/>
      <w:bookmarkEnd w:id="6"/>
      <w:r w:rsidRPr="0045516D">
        <w:rPr>
          <w:rFonts w:ascii="Times New Roman" w:eastAsia="Times New Roman" w:hAnsi="Times New Roman" w:cs="Times New Roman"/>
          <w:sz w:val="28"/>
          <w:szCs w:val="28"/>
          <w:lang w:eastAsia="ru-RU"/>
        </w:rPr>
        <w:t>тов</w:t>
      </w:r>
      <w:bookmarkEnd w:id="7"/>
      <w:r w:rsidRPr="0045516D">
        <w:rPr>
          <w:rFonts w:ascii="Times New Roman" w:eastAsia="Times New Roman" w:hAnsi="Times New Roman" w:cs="Times New Roman"/>
          <w:sz w:val="28"/>
          <w:szCs w:val="28"/>
          <w:lang w:eastAsia="ru-RU"/>
        </w:rPr>
        <w:t xml:space="preserve"> с уч</w:t>
      </w:r>
      <w:bookmarkStart w:id="8" w:name="OCRUncertain506"/>
      <w:r w:rsidR="00967E01" w:rsidRPr="00E11714">
        <w:rPr>
          <w:rFonts w:ascii="Times New Roman" w:eastAsia="Times New Roman" w:hAnsi="Times New Roman" w:cs="Times New Roman"/>
          <w:sz w:val="28"/>
          <w:szCs w:val="28"/>
          <w:lang w:eastAsia="ru-RU"/>
        </w:rPr>
        <w:t>ет</w:t>
      </w:r>
      <w:r w:rsidRPr="0045516D">
        <w:rPr>
          <w:rFonts w:ascii="Times New Roman" w:eastAsia="Times New Roman" w:hAnsi="Times New Roman" w:cs="Times New Roman"/>
          <w:sz w:val="28"/>
          <w:szCs w:val="28"/>
          <w:lang w:eastAsia="ru-RU"/>
        </w:rPr>
        <w:t>ом</w:t>
      </w:r>
      <w:bookmarkEnd w:id="8"/>
      <w:r w:rsidRPr="0045516D">
        <w:rPr>
          <w:rFonts w:ascii="Times New Roman" w:eastAsia="Times New Roman" w:hAnsi="Times New Roman" w:cs="Times New Roman"/>
          <w:sz w:val="28"/>
          <w:szCs w:val="28"/>
          <w:lang w:eastAsia="ru-RU"/>
        </w:rPr>
        <w:t xml:space="preserve"> р</w:t>
      </w:r>
      <w:bookmarkStart w:id="9" w:name="OCRUncertain507"/>
      <w:r w:rsidRPr="0045516D">
        <w:rPr>
          <w:rFonts w:ascii="Times New Roman" w:eastAsia="Times New Roman" w:hAnsi="Times New Roman" w:cs="Times New Roman"/>
          <w:sz w:val="28"/>
          <w:szCs w:val="28"/>
          <w:lang w:eastAsia="ru-RU"/>
        </w:rPr>
        <w:t>о</w:t>
      </w:r>
      <w:bookmarkEnd w:id="9"/>
      <w:r w:rsidRPr="0045516D">
        <w:rPr>
          <w:rFonts w:ascii="Times New Roman" w:eastAsia="Times New Roman" w:hAnsi="Times New Roman" w:cs="Times New Roman"/>
          <w:sz w:val="28"/>
          <w:szCs w:val="28"/>
          <w:lang w:eastAsia="ru-RU"/>
        </w:rPr>
        <w:t xml:space="preserve">зы </w:t>
      </w:r>
      <w:bookmarkStart w:id="10" w:name="OCRUncertain508"/>
      <w:r w:rsidRPr="0045516D">
        <w:rPr>
          <w:rFonts w:ascii="Times New Roman" w:eastAsia="Times New Roman" w:hAnsi="Times New Roman" w:cs="Times New Roman"/>
          <w:sz w:val="28"/>
          <w:szCs w:val="28"/>
          <w:lang w:eastAsia="ru-RU"/>
        </w:rPr>
        <w:t xml:space="preserve">ветров; </w:t>
      </w:r>
      <w:bookmarkEnd w:id="10"/>
    </w:p>
    <w:p w:rsidR="0045516D" w:rsidRPr="0045516D" w:rsidRDefault="0045516D" w:rsidP="0045516D">
      <w:pPr>
        <w:spacing w:after="0" w:line="240" w:lineRule="auto"/>
        <w:ind w:firstLine="709"/>
        <w:jc w:val="both"/>
        <w:rPr>
          <w:rFonts w:ascii="Times New Roman" w:eastAsia="Times New Roman" w:hAnsi="Times New Roman" w:cs="Times New Roman"/>
          <w:sz w:val="28"/>
          <w:szCs w:val="28"/>
          <w:lang w:eastAsia="ru-RU"/>
        </w:rPr>
      </w:pPr>
      <w:r w:rsidRPr="0045516D">
        <w:rPr>
          <w:rFonts w:ascii="Times New Roman" w:eastAsia="Times New Roman" w:hAnsi="Times New Roman" w:cs="Times New Roman"/>
          <w:sz w:val="28"/>
          <w:szCs w:val="28"/>
          <w:lang w:eastAsia="ru-RU"/>
        </w:rPr>
        <w:t>б) наличие и размещени</w:t>
      </w:r>
      <w:bookmarkStart w:id="11" w:name="OCRUncertain509"/>
      <w:r w:rsidRPr="0045516D">
        <w:rPr>
          <w:rFonts w:ascii="Times New Roman" w:eastAsia="Times New Roman" w:hAnsi="Times New Roman" w:cs="Times New Roman"/>
          <w:sz w:val="28"/>
          <w:szCs w:val="28"/>
          <w:lang w:eastAsia="ru-RU"/>
        </w:rPr>
        <w:t>е</w:t>
      </w:r>
      <w:bookmarkEnd w:id="11"/>
      <w:r w:rsidRPr="0045516D">
        <w:rPr>
          <w:rFonts w:ascii="Times New Roman" w:eastAsia="Times New Roman" w:hAnsi="Times New Roman" w:cs="Times New Roman"/>
          <w:sz w:val="28"/>
          <w:szCs w:val="28"/>
          <w:lang w:eastAsia="ru-RU"/>
        </w:rPr>
        <w:t xml:space="preserve"> подъездов к объектам;</w:t>
      </w:r>
    </w:p>
    <w:p w:rsidR="0045516D" w:rsidRPr="0045516D" w:rsidRDefault="0045516D" w:rsidP="0045516D">
      <w:pPr>
        <w:spacing w:after="0" w:line="240" w:lineRule="auto"/>
        <w:ind w:firstLine="709"/>
        <w:jc w:val="both"/>
        <w:rPr>
          <w:rFonts w:ascii="Times New Roman" w:eastAsia="Times New Roman" w:hAnsi="Times New Roman" w:cs="Times New Roman"/>
          <w:sz w:val="28"/>
          <w:szCs w:val="28"/>
          <w:lang w:eastAsia="ru-RU"/>
        </w:rPr>
      </w:pPr>
      <w:r w:rsidRPr="0045516D">
        <w:rPr>
          <w:rFonts w:ascii="Times New Roman" w:eastAsia="Times New Roman" w:hAnsi="Times New Roman" w:cs="Times New Roman"/>
          <w:sz w:val="28"/>
          <w:szCs w:val="28"/>
          <w:lang w:eastAsia="ru-RU"/>
        </w:rPr>
        <w:t>в) пр</w:t>
      </w:r>
      <w:bookmarkStart w:id="12" w:name="OCRUncertain511"/>
      <w:r w:rsidRPr="0045516D">
        <w:rPr>
          <w:rFonts w:ascii="Times New Roman" w:eastAsia="Times New Roman" w:hAnsi="Times New Roman" w:cs="Times New Roman"/>
          <w:sz w:val="28"/>
          <w:szCs w:val="28"/>
          <w:lang w:eastAsia="ru-RU"/>
        </w:rPr>
        <w:t>о</w:t>
      </w:r>
      <w:bookmarkEnd w:id="12"/>
      <w:r w:rsidRPr="0045516D">
        <w:rPr>
          <w:rFonts w:ascii="Times New Roman" w:eastAsia="Times New Roman" w:hAnsi="Times New Roman" w:cs="Times New Roman"/>
          <w:sz w:val="28"/>
          <w:szCs w:val="28"/>
          <w:lang w:eastAsia="ru-RU"/>
        </w:rPr>
        <w:t>тивоп</w:t>
      </w:r>
      <w:bookmarkStart w:id="13" w:name="OCRUncertain512"/>
      <w:r w:rsidRPr="0045516D">
        <w:rPr>
          <w:rFonts w:ascii="Times New Roman" w:eastAsia="Times New Roman" w:hAnsi="Times New Roman" w:cs="Times New Roman"/>
          <w:sz w:val="28"/>
          <w:szCs w:val="28"/>
          <w:lang w:eastAsia="ru-RU"/>
        </w:rPr>
        <w:t>о</w:t>
      </w:r>
      <w:bookmarkEnd w:id="13"/>
      <w:r w:rsidRPr="0045516D">
        <w:rPr>
          <w:rFonts w:ascii="Times New Roman" w:eastAsia="Times New Roman" w:hAnsi="Times New Roman" w:cs="Times New Roman"/>
          <w:sz w:val="28"/>
          <w:szCs w:val="28"/>
          <w:lang w:eastAsia="ru-RU"/>
        </w:rPr>
        <w:t>жарные разр</w:t>
      </w:r>
      <w:bookmarkStart w:id="14" w:name="OCRUncertain513"/>
      <w:r w:rsidRPr="0045516D">
        <w:rPr>
          <w:rFonts w:ascii="Times New Roman" w:eastAsia="Times New Roman" w:hAnsi="Times New Roman" w:cs="Times New Roman"/>
          <w:sz w:val="28"/>
          <w:szCs w:val="28"/>
          <w:lang w:eastAsia="ru-RU"/>
        </w:rPr>
        <w:t>ы</w:t>
      </w:r>
      <w:bookmarkEnd w:id="14"/>
      <w:r w:rsidRPr="0045516D">
        <w:rPr>
          <w:rFonts w:ascii="Times New Roman" w:eastAsia="Times New Roman" w:hAnsi="Times New Roman" w:cs="Times New Roman"/>
          <w:sz w:val="28"/>
          <w:szCs w:val="28"/>
          <w:lang w:eastAsia="ru-RU"/>
        </w:rPr>
        <w:t>вы ме</w:t>
      </w:r>
      <w:bookmarkStart w:id="15" w:name="OCRUncertain514"/>
      <w:r w:rsidRPr="0045516D">
        <w:rPr>
          <w:rFonts w:ascii="Times New Roman" w:eastAsia="Times New Roman" w:hAnsi="Times New Roman" w:cs="Times New Roman"/>
          <w:sz w:val="28"/>
          <w:szCs w:val="28"/>
          <w:lang w:eastAsia="ru-RU"/>
        </w:rPr>
        <w:t>жд</w:t>
      </w:r>
      <w:bookmarkEnd w:id="15"/>
      <w:r w:rsidRPr="0045516D">
        <w:rPr>
          <w:rFonts w:ascii="Times New Roman" w:eastAsia="Times New Roman" w:hAnsi="Times New Roman" w:cs="Times New Roman"/>
          <w:sz w:val="28"/>
          <w:szCs w:val="28"/>
          <w:lang w:eastAsia="ru-RU"/>
        </w:rPr>
        <w:t>у: 1 –</w:t>
      </w:r>
      <w:bookmarkStart w:id="16" w:name="OCRUncertain515"/>
      <w:r w:rsidRPr="0045516D">
        <w:rPr>
          <w:rFonts w:ascii="Times New Roman" w:eastAsia="Times New Roman" w:hAnsi="Times New Roman" w:cs="Times New Roman"/>
          <w:sz w:val="28"/>
          <w:szCs w:val="28"/>
          <w:lang w:eastAsia="ru-RU"/>
        </w:rPr>
        <w:t xml:space="preserve"> 2</w:t>
      </w:r>
      <w:bookmarkEnd w:id="16"/>
      <w:r w:rsidRPr="0045516D">
        <w:rPr>
          <w:rFonts w:ascii="Times New Roman" w:eastAsia="Times New Roman" w:hAnsi="Times New Roman" w:cs="Times New Roman"/>
          <w:sz w:val="28"/>
          <w:szCs w:val="28"/>
          <w:lang w:eastAsia="ru-RU"/>
        </w:rPr>
        <w:t>; 9 – 1</w:t>
      </w:r>
      <w:bookmarkStart w:id="17" w:name="OCRUncertain516"/>
      <w:r w:rsidRPr="0045516D">
        <w:rPr>
          <w:rFonts w:ascii="Times New Roman" w:eastAsia="Times New Roman" w:hAnsi="Times New Roman" w:cs="Times New Roman"/>
          <w:sz w:val="28"/>
          <w:szCs w:val="28"/>
          <w:lang w:eastAsia="ru-RU"/>
        </w:rPr>
        <w:t>2</w:t>
      </w:r>
      <w:bookmarkEnd w:id="17"/>
      <w:r w:rsidRPr="0045516D">
        <w:rPr>
          <w:rFonts w:ascii="Times New Roman" w:eastAsia="Times New Roman" w:hAnsi="Times New Roman" w:cs="Times New Roman"/>
          <w:sz w:val="28"/>
          <w:szCs w:val="28"/>
          <w:lang w:eastAsia="ru-RU"/>
        </w:rPr>
        <w:t>; 7</w:t>
      </w:r>
      <w:bookmarkStart w:id="18" w:name="OCRUncertain517"/>
      <w:r w:rsidRPr="0045516D">
        <w:rPr>
          <w:rFonts w:ascii="Times New Roman" w:eastAsia="Times New Roman" w:hAnsi="Times New Roman" w:cs="Times New Roman"/>
          <w:sz w:val="28"/>
          <w:szCs w:val="28"/>
          <w:lang w:eastAsia="ru-RU"/>
        </w:rPr>
        <w:t xml:space="preserve"> – 10</w:t>
      </w:r>
      <w:bookmarkEnd w:id="18"/>
      <w:r w:rsidRPr="0045516D">
        <w:rPr>
          <w:rFonts w:ascii="Times New Roman" w:eastAsia="Times New Roman" w:hAnsi="Times New Roman" w:cs="Times New Roman"/>
          <w:sz w:val="28"/>
          <w:szCs w:val="28"/>
          <w:lang w:eastAsia="ru-RU"/>
        </w:rPr>
        <w:t>.</w:t>
      </w:r>
    </w:p>
    <w:p w:rsidR="0045516D" w:rsidRPr="0045516D" w:rsidRDefault="0045516D" w:rsidP="0045516D">
      <w:pPr>
        <w:widowControl w:val="0"/>
        <w:spacing w:after="0" w:line="240" w:lineRule="auto"/>
        <w:ind w:left="4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noProof/>
          <w:snapToGrid w:val="0"/>
          <w:sz w:val="28"/>
          <w:szCs w:val="28"/>
          <w:lang w:eastAsia="ru-RU"/>
        </w:rPr>
        <w:drawing>
          <wp:anchor distT="0" distB="0" distL="114300" distR="114300" simplePos="0" relativeHeight="251658240" behindDoc="0" locked="0" layoutInCell="1" allowOverlap="1" wp14:anchorId="020DB8BC" wp14:editId="6374B320">
            <wp:simplePos x="0" y="0"/>
            <wp:positionH relativeFrom="column">
              <wp:posOffset>602615</wp:posOffset>
            </wp:positionH>
            <wp:positionV relativeFrom="paragraph">
              <wp:posOffset>243840</wp:posOffset>
            </wp:positionV>
            <wp:extent cx="4558665" cy="618109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8665" cy="61810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5516D" w:rsidRPr="0045516D" w:rsidRDefault="0045516D" w:rsidP="0045516D">
      <w:pPr>
        <w:widowControl w:val="0"/>
        <w:spacing w:after="0" w:line="240" w:lineRule="auto"/>
        <w:ind w:left="40"/>
        <w:jc w:val="center"/>
        <w:rPr>
          <w:rFonts w:ascii="Times New Roman" w:eastAsia="Times New Roman" w:hAnsi="Times New Roman" w:cs="Times New Roman"/>
          <w:snapToGrid w:val="0"/>
          <w:sz w:val="28"/>
          <w:szCs w:val="28"/>
          <w:lang w:eastAsia="ru-RU"/>
        </w:rPr>
      </w:pPr>
      <w:r w:rsidRPr="0045516D">
        <w:rPr>
          <w:rFonts w:ascii="Times New Roman" w:eastAsia="Times New Roman" w:hAnsi="Times New Roman" w:cs="Times New Roman"/>
          <w:snapToGrid w:val="0"/>
          <w:sz w:val="28"/>
          <w:szCs w:val="28"/>
          <w:lang w:eastAsia="ru-RU"/>
        </w:rPr>
        <w:t>Рис.3. Генеральный план. М 1:1000.</w:t>
      </w:r>
    </w:p>
    <w:p w:rsidR="008B6278" w:rsidRPr="00E11714" w:rsidRDefault="00E11714" w:rsidP="00584B47">
      <w:pPr>
        <w:spacing w:after="0" w:line="276" w:lineRule="auto"/>
        <w:ind w:firstLine="709"/>
        <w:jc w:val="both"/>
        <w:rPr>
          <w:rFonts w:ascii="Times New Roman" w:hAnsi="Times New Roman" w:cs="Times New Roman"/>
          <w:sz w:val="28"/>
          <w:szCs w:val="28"/>
        </w:rPr>
      </w:pPr>
    </w:p>
    <w:p w:rsidR="00584B47" w:rsidRPr="00E11714" w:rsidRDefault="00584B47" w:rsidP="00584B47">
      <w:pPr>
        <w:spacing w:after="0" w:line="276" w:lineRule="auto"/>
        <w:ind w:firstLine="709"/>
        <w:jc w:val="both"/>
        <w:rPr>
          <w:rFonts w:ascii="Times New Roman" w:hAnsi="Times New Roman" w:cs="Times New Roman"/>
          <w:sz w:val="28"/>
          <w:szCs w:val="28"/>
        </w:rPr>
      </w:pPr>
      <w:r w:rsidRPr="00E11714">
        <w:rPr>
          <w:rFonts w:ascii="Times New Roman" w:hAnsi="Times New Roman" w:cs="Times New Roman"/>
          <w:sz w:val="28"/>
          <w:szCs w:val="28"/>
        </w:rPr>
        <w:t>В генеральных планах предприятий предусматривается функциональное зонирование территории. С целью обеспечения наиболее благоприятных условий для производственного процесса на площадке (территории) предприятия разделяется на зоны:</w:t>
      </w:r>
    </w:p>
    <w:p w:rsidR="00584B47" w:rsidRPr="00E11714" w:rsidRDefault="00584B47" w:rsidP="00584B47">
      <w:pPr>
        <w:numPr>
          <w:ilvl w:val="0"/>
          <w:numId w:val="5"/>
        </w:numPr>
        <w:spacing w:after="0" w:line="276" w:lineRule="auto"/>
        <w:ind w:left="0" w:firstLine="709"/>
        <w:jc w:val="both"/>
        <w:rPr>
          <w:rFonts w:ascii="Times New Roman" w:hAnsi="Times New Roman" w:cs="Times New Roman"/>
          <w:sz w:val="28"/>
          <w:szCs w:val="28"/>
        </w:rPr>
      </w:pPr>
      <w:proofErr w:type="spellStart"/>
      <w:r w:rsidRPr="00E11714">
        <w:rPr>
          <w:rFonts w:ascii="Times New Roman" w:hAnsi="Times New Roman" w:cs="Times New Roman"/>
          <w:sz w:val="28"/>
          <w:szCs w:val="28"/>
        </w:rPr>
        <w:lastRenderedPageBreak/>
        <w:t>предзаводскую</w:t>
      </w:r>
      <w:proofErr w:type="spellEnd"/>
      <w:r w:rsidRPr="00E11714">
        <w:rPr>
          <w:rFonts w:ascii="Times New Roman" w:hAnsi="Times New Roman" w:cs="Times New Roman"/>
          <w:sz w:val="28"/>
          <w:szCs w:val="28"/>
        </w:rPr>
        <w:t xml:space="preserve">, в состав которой входят здания управления, общественного питания, здравоохранения, культурного обслуживания, конструкторских бюро, учебного назначения, торговли, пожарные депо, гаражи и т.п. Эта зона размещается за пределами ограды или условной границы предприятия со стороны основных подъездов и </w:t>
      </w:r>
      <w:proofErr w:type="gramStart"/>
      <w:r w:rsidRPr="00E11714">
        <w:rPr>
          <w:rFonts w:ascii="Times New Roman" w:hAnsi="Times New Roman" w:cs="Times New Roman"/>
          <w:sz w:val="28"/>
          <w:szCs w:val="28"/>
        </w:rPr>
        <w:t>подходов</w:t>
      </w:r>
      <w:proofErr w:type="gramEnd"/>
      <w:r w:rsidRPr="00E11714">
        <w:rPr>
          <w:rFonts w:ascii="Times New Roman" w:hAnsi="Times New Roman" w:cs="Times New Roman"/>
          <w:sz w:val="28"/>
          <w:szCs w:val="28"/>
        </w:rPr>
        <w:t xml:space="preserve"> работающих на предприятии,</w:t>
      </w:r>
    </w:p>
    <w:p w:rsidR="00584B47" w:rsidRPr="00E11714" w:rsidRDefault="00584B47" w:rsidP="00584B47">
      <w:pPr>
        <w:numPr>
          <w:ilvl w:val="0"/>
          <w:numId w:val="5"/>
        </w:numPr>
        <w:spacing w:after="0" w:line="276" w:lineRule="auto"/>
        <w:ind w:left="0" w:firstLine="709"/>
        <w:jc w:val="both"/>
        <w:rPr>
          <w:rFonts w:ascii="Times New Roman" w:hAnsi="Times New Roman" w:cs="Times New Roman"/>
          <w:sz w:val="28"/>
          <w:szCs w:val="28"/>
        </w:rPr>
      </w:pPr>
      <w:r w:rsidRPr="00E11714">
        <w:rPr>
          <w:rFonts w:ascii="Times New Roman" w:hAnsi="Times New Roman" w:cs="Times New Roman"/>
          <w:sz w:val="28"/>
          <w:szCs w:val="28"/>
        </w:rPr>
        <w:t>производственную, включающую производственные здания и сооружения установок, а также входящие в их состав подсобно-производственные и вспомогательные здания и сооружения, промежуточные склады (парки),</w:t>
      </w:r>
    </w:p>
    <w:p w:rsidR="00584B47" w:rsidRPr="00E11714" w:rsidRDefault="00584B47" w:rsidP="00584B47">
      <w:pPr>
        <w:numPr>
          <w:ilvl w:val="0"/>
          <w:numId w:val="5"/>
        </w:numPr>
        <w:spacing w:after="0" w:line="276" w:lineRule="auto"/>
        <w:ind w:left="0" w:firstLine="709"/>
        <w:jc w:val="both"/>
        <w:rPr>
          <w:rFonts w:ascii="Times New Roman" w:hAnsi="Times New Roman" w:cs="Times New Roman"/>
          <w:sz w:val="28"/>
          <w:szCs w:val="28"/>
        </w:rPr>
      </w:pPr>
      <w:r w:rsidRPr="00E11714">
        <w:rPr>
          <w:rFonts w:ascii="Times New Roman" w:hAnsi="Times New Roman" w:cs="Times New Roman"/>
          <w:sz w:val="28"/>
          <w:szCs w:val="28"/>
        </w:rPr>
        <w:t>подсобную (ремонтно-механические, ремонтно-строительные, тарные и др. цехи, заводские лаборатории и т.п.),</w:t>
      </w:r>
    </w:p>
    <w:p w:rsidR="00584B47" w:rsidRPr="00E11714" w:rsidRDefault="00584B47" w:rsidP="00584B47">
      <w:pPr>
        <w:numPr>
          <w:ilvl w:val="0"/>
          <w:numId w:val="5"/>
        </w:numPr>
        <w:spacing w:after="0" w:line="276" w:lineRule="auto"/>
        <w:ind w:left="0" w:firstLine="709"/>
        <w:jc w:val="both"/>
        <w:rPr>
          <w:rFonts w:ascii="Times New Roman" w:hAnsi="Times New Roman" w:cs="Times New Roman"/>
          <w:sz w:val="28"/>
          <w:szCs w:val="28"/>
        </w:rPr>
      </w:pPr>
      <w:r w:rsidRPr="00E11714">
        <w:rPr>
          <w:rFonts w:ascii="Times New Roman" w:hAnsi="Times New Roman" w:cs="Times New Roman"/>
          <w:sz w:val="28"/>
          <w:szCs w:val="28"/>
        </w:rPr>
        <w:t xml:space="preserve">складскую. К этой зоне относят здания складов материальных, оборудования, реагентов, масел и готовой продукции и др. Иногда в этой зоне выделяют территорию для размещения сырьевых и товарных складов (парков) ГГ, ЛВЖ и ГЖ, а также входящие в их состав подсобно-производственные здания и сооружения, </w:t>
      </w:r>
      <w:proofErr w:type="spellStart"/>
      <w:r w:rsidRPr="00E11714">
        <w:rPr>
          <w:rFonts w:ascii="Times New Roman" w:hAnsi="Times New Roman" w:cs="Times New Roman"/>
          <w:sz w:val="28"/>
          <w:szCs w:val="28"/>
        </w:rPr>
        <w:t>сливоналивочные</w:t>
      </w:r>
      <w:proofErr w:type="spellEnd"/>
      <w:r w:rsidRPr="00E11714">
        <w:rPr>
          <w:rFonts w:ascii="Times New Roman" w:hAnsi="Times New Roman" w:cs="Times New Roman"/>
          <w:sz w:val="28"/>
          <w:szCs w:val="28"/>
        </w:rPr>
        <w:t xml:space="preserve"> эстакады.</w:t>
      </w:r>
    </w:p>
    <w:p w:rsidR="00584B47" w:rsidRPr="00E11714" w:rsidRDefault="00584B47" w:rsidP="00584B47">
      <w:pPr>
        <w:spacing w:after="0" w:line="276" w:lineRule="auto"/>
        <w:ind w:firstLine="709"/>
        <w:jc w:val="both"/>
        <w:rPr>
          <w:rFonts w:ascii="Times New Roman" w:hAnsi="Times New Roman" w:cs="Times New Roman"/>
          <w:sz w:val="28"/>
          <w:szCs w:val="28"/>
        </w:rPr>
      </w:pPr>
      <w:r w:rsidRPr="00E11714">
        <w:rPr>
          <w:rFonts w:ascii="Times New Roman" w:hAnsi="Times New Roman" w:cs="Times New Roman"/>
          <w:bCs/>
          <w:sz w:val="28"/>
          <w:szCs w:val="28"/>
        </w:rPr>
        <w:t>Три последние зоны предприятия делятся на кварталы, площадь которых нормируется.</w:t>
      </w:r>
    </w:p>
    <w:p w:rsidR="00584B47" w:rsidRPr="00E11714" w:rsidRDefault="00584B47" w:rsidP="00584B47">
      <w:pPr>
        <w:spacing w:after="0" w:line="276" w:lineRule="auto"/>
        <w:ind w:firstLine="709"/>
        <w:jc w:val="both"/>
        <w:rPr>
          <w:rFonts w:ascii="Times New Roman" w:hAnsi="Times New Roman" w:cs="Times New Roman"/>
          <w:sz w:val="28"/>
          <w:szCs w:val="28"/>
        </w:rPr>
      </w:pPr>
      <w:proofErr w:type="spellStart"/>
      <w:r w:rsidRPr="00E11714">
        <w:rPr>
          <w:rFonts w:ascii="Times New Roman" w:hAnsi="Times New Roman" w:cs="Times New Roman"/>
          <w:sz w:val="28"/>
          <w:szCs w:val="28"/>
        </w:rPr>
        <w:t>Внутризонное</w:t>
      </w:r>
      <w:proofErr w:type="spellEnd"/>
      <w:r w:rsidRPr="00E11714">
        <w:rPr>
          <w:rFonts w:ascii="Times New Roman" w:hAnsi="Times New Roman" w:cs="Times New Roman"/>
          <w:sz w:val="28"/>
          <w:szCs w:val="28"/>
        </w:rPr>
        <w:t xml:space="preserve"> размещение зданий и сооружений осуществляется с учетом технологических связей, санитарно-гигиенических и противопожарных требований.</w:t>
      </w:r>
    </w:p>
    <w:p w:rsidR="00584B47" w:rsidRPr="00E11714" w:rsidRDefault="00584B47" w:rsidP="00584B47">
      <w:pPr>
        <w:spacing w:after="0" w:line="276" w:lineRule="auto"/>
        <w:ind w:firstLine="709"/>
        <w:jc w:val="both"/>
        <w:rPr>
          <w:rFonts w:ascii="Times New Roman" w:hAnsi="Times New Roman" w:cs="Times New Roman"/>
          <w:sz w:val="28"/>
          <w:szCs w:val="28"/>
        </w:rPr>
      </w:pPr>
      <w:r w:rsidRPr="00E11714">
        <w:rPr>
          <w:rFonts w:ascii="Times New Roman" w:hAnsi="Times New Roman" w:cs="Times New Roman"/>
          <w:sz w:val="28"/>
          <w:szCs w:val="28"/>
        </w:rPr>
        <w:t>Зонирование промышленных предприятий по функциональному назначению зданий и сооружений позволяет более эффективно решать вопросы, связанные с обеспечением противопожарного режима и тушением пожара.</w:t>
      </w:r>
    </w:p>
    <w:p w:rsidR="00584B47" w:rsidRPr="00E11714" w:rsidRDefault="00584B47" w:rsidP="00584B47">
      <w:pPr>
        <w:spacing w:after="0" w:line="276" w:lineRule="auto"/>
        <w:ind w:firstLine="709"/>
        <w:jc w:val="both"/>
        <w:rPr>
          <w:rFonts w:ascii="Times New Roman" w:hAnsi="Times New Roman" w:cs="Times New Roman"/>
          <w:sz w:val="28"/>
          <w:szCs w:val="28"/>
        </w:rPr>
      </w:pPr>
      <w:r w:rsidRPr="00E11714">
        <w:rPr>
          <w:rFonts w:ascii="Times New Roman" w:hAnsi="Times New Roman" w:cs="Times New Roman"/>
          <w:sz w:val="28"/>
          <w:szCs w:val="28"/>
        </w:rPr>
        <w:t>Для снижения риска возникновения пожара и его дальнейшего распространения – здания и сооружения на генеральном плане располагают с учетом </w:t>
      </w:r>
      <w:r w:rsidRPr="00E11714">
        <w:rPr>
          <w:rFonts w:ascii="Times New Roman" w:hAnsi="Times New Roman" w:cs="Times New Roman"/>
          <w:bCs/>
          <w:i/>
          <w:iCs/>
          <w:sz w:val="28"/>
          <w:szCs w:val="28"/>
        </w:rPr>
        <w:t>преобладающего направления ветров</w:t>
      </w:r>
      <w:r w:rsidRPr="00E11714">
        <w:rPr>
          <w:rFonts w:ascii="Times New Roman" w:hAnsi="Times New Roman" w:cs="Times New Roman"/>
          <w:sz w:val="28"/>
          <w:szCs w:val="28"/>
        </w:rPr>
        <w:t>. При этом нормы не рекомендуют располагать с наветренной стороны для ветров преобладающего направления (по годовой розе ветров):</w:t>
      </w:r>
    </w:p>
    <w:p w:rsidR="00584B47" w:rsidRPr="00E11714" w:rsidRDefault="00584B47" w:rsidP="00584B47">
      <w:pPr>
        <w:numPr>
          <w:ilvl w:val="0"/>
          <w:numId w:val="6"/>
        </w:numPr>
        <w:spacing w:after="0" w:line="276" w:lineRule="auto"/>
        <w:ind w:left="0" w:firstLine="709"/>
        <w:jc w:val="both"/>
        <w:rPr>
          <w:rFonts w:ascii="Times New Roman" w:hAnsi="Times New Roman" w:cs="Times New Roman"/>
          <w:sz w:val="28"/>
          <w:szCs w:val="28"/>
        </w:rPr>
      </w:pPr>
      <w:r w:rsidRPr="00E11714">
        <w:rPr>
          <w:rFonts w:ascii="Times New Roman" w:hAnsi="Times New Roman" w:cs="Times New Roman"/>
          <w:sz w:val="28"/>
          <w:szCs w:val="28"/>
        </w:rPr>
        <w:t>склады легковоспламеняющихся и горючих нефтепродуктов, сжиженных газов, сгораемых материалов и ядовитых веществ по отношению к производственным зданиям,</w:t>
      </w:r>
    </w:p>
    <w:p w:rsidR="00584B47" w:rsidRPr="00E11714" w:rsidRDefault="00584B47" w:rsidP="00584B47">
      <w:pPr>
        <w:numPr>
          <w:ilvl w:val="0"/>
          <w:numId w:val="6"/>
        </w:numPr>
        <w:spacing w:after="0" w:line="276" w:lineRule="auto"/>
        <w:ind w:left="0" w:firstLine="709"/>
        <w:jc w:val="both"/>
        <w:rPr>
          <w:rFonts w:ascii="Times New Roman" w:hAnsi="Times New Roman" w:cs="Times New Roman"/>
          <w:sz w:val="28"/>
          <w:szCs w:val="28"/>
        </w:rPr>
      </w:pPr>
      <w:r w:rsidRPr="00E11714">
        <w:rPr>
          <w:rFonts w:ascii="Times New Roman" w:hAnsi="Times New Roman" w:cs="Times New Roman"/>
          <w:sz w:val="28"/>
          <w:szCs w:val="28"/>
        </w:rPr>
        <w:t>здания, сооружения, открытые установки с производственными процессами, выделяющими в атмосферу газ, пыль и дым, взрывопожароопасные и пожароопасные объекты по отношению к другим производственным зданиям и сооружениям,</w:t>
      </w:r>
    </w:p>
    <w:p w:rsidR="00584B47" w:rsidRPr="00E11714" w:rsidRDefault="00584B47" w:rsidP="00584B47">
      <w:pPr>
        <w:numPr>
          <w:ilvl w:val="0"/>
          <w:numId w:val="6"/>
        </w:numPr>
        <w:spacing w:after="0" w:line="276" w:lineRule="auto"/>
        <w:ind w:left="0" w:firstLine="709"/>
        <w:jc w:val="both"/>
        <w:rPr>
          <w:rFonts w:ascii="Times New Roman" w:hAnsi="Times New Roman" w:cs="Times New Roman"/>
          <w:sz w:val="28"/>
          <w:szCs w:val="28"/>
        </w:rPr>
      </w:pPr>
      <w:r w:rsidRPr="00E11714">
        <w:rPr>
          <w:rFonts w:ascii="Times New Roman" w:hAnsi="Times New Roman" w:cs="Times New Roman"/>
          <w:sz w:val="28"/>
          <w:szCs w:val="28"/>
        </w:rPr>
        <w:lastRenderedPageBreak/>
        <w:t>установки с открытым источником огня или выбросом искр по отношению к открытым складам легковоспламеняющихся и горючих нефтепродуктов, горючих газов и сгораемых материалов.</w:t>
      </w:r>
    </w:p>
    <w:p w:rsidR="00584B47" w:rsidRPr="00E11714" w:rsidRDefault="00584B47" w:rsidP="00584B47">
      <w:pPr>
        <w:spacing w:after="0" w:line="276" w:lineRule="auto"/>
        <w:ind w:firstLine="709"/>
        <w:jc w:val="both"/>
        <w:rPr>
          <w:rFonts w:ascii="Times New Roman" w:hAnsi="Times New Roman" w:cs="Times New Roman"/>
          <w:sz w:val="28"/>
          <w:szCs w:val="28"/>
        </w:rPr>
      </w:pPr>
      <w:r w:rsidRPr="00E11714">
        <w:rPr>
          <w:rFonts w:ascii="Times New Roman" w:hAnsi="Times New Roman" w:cs="Times New Roman"/>
          <w:bCs/>
          <w:i/>
          <w:iCs/>
          <w:sz w:val="28"/>
          <w:szCs w:val="28"/>
        </w:rPr>
        <w:t>Резервуарные парки или отдельно стоящие резервуары</w:t>
      </w:r>
      <w:r w:rsidRPr="00E11714">
        <w:rPr>
          <w:rFonts w:ascii="Times New Roman" w:hAnsi="Times New Roman" w:cs="Times New Roman"/>
          <w:sz w:val="28"/>
          <w:szCs w:val="28"/>
        </w:rPr>
        <w:t> с легковоспламеняющимися или горючими жидкостями, сжиженными горючими газами, должны располагаться, как правило, на более низких отметках по отношению к зданиям и сооружениям предприятия и в соответствии с ФЗ-123 должны быть обнесены сплошными стенами или валами.</w:t>
      </w:r>
    </w:p>
    <w:p w:rsidR="00584B47" w:rsidRPr="00E11714" w:rsidRDefault="00584B47" w:rsidP="00584B47">
      <w:pPr>
        <w:spacing w:after="0" w:line="276" w:lineRule="auto"/>
        <w:ind w:firstLine="709"/>
        <w:jc w:val="both"/>
        <w:rPr>
          <w:rFonts w:ascii="Times New Roman" w:hAnsi="Times New Roman" w:cs="Times New Roman"/>
          <w:sz w:val="28"/>
          <w:szCs w:val="28"/>
        </w:rPr>
      </w:pPr>
      <w:r w:rsidRPr="00E11714">
        <w:rPr>
          <w:rFonts w:ascii="Times New Roman" w:hAnsi="Times New Roman" w:cs="Times New Roman"/>
          <w:sz w:val="28"/>
          <w:szCs w:val="28"/>
        </w:rPr>
        <w:t xml:space="preserve">При размещении указанных сооружений на более высоких отметках следует предусматривать дополнительные мероприятия по предотвращению при авариях наземных резервуаров возможности проникновения </w:t>
      </w:r>
      <w:proofErr w:type="spellStart"/>
      <w:r w:rsidRPr="00E11714">
        <w:rPr>
          <w:rFonts w:ascii="Times New Roman" w:hAnsi="Times New Roman" w:cs="Times New Roman"/>
          <w:sz w:val="28"/>
          <w:szCs w:val="28"/>
        </w:rPr>
        <w:t>разлившейся</w:t>
      </w:r>
      <w:proofErr w:type="spellEnd"/>
      <w:r w:rsidRPr="00E11714">
        <w:rPr>
          <w:rFonts w:ascii="Times New Roman" w:hAnsi="Times New Roman" w:cs="Times New Roman"/>
          <w:sz w:val="28"/>
          <w:szCs w:val="28"/>
        </w:rPr>
        <w:t xml:space="preserve"> жидкости за пределы ограждающих сооружений.</w:t>
      </w:r>
    </w:p>
    <w:p w:rsidR="00584B47" w:rsidRPr="00E11714" w:rsidRDefault="00584B47" w:rsidP="00584B47">
      <w:pPr>
        <w:spacing w:after="0" w:line="276" w:lineRule="auto"/>
        <w:ind w:firstLine="709"/>
        <w:jc w:val="both"/>
        <w:rPr>
          <w:rFonts w:ascii="Times New Roman" w:hAnsi="Times New Roman" w:cs="Times New Roman"/>
          <w:sz w:val="28"/>
          <w:szCs w:val="28"/>
        </w:rPr>
      </w:pPr>
      <w:r w:rsidRPr="00E11714">
        <w:rPr>
          <w:rFonts w:ascii="Times New Roman" w:hAnsi="Times New Roman" w:cs="Times New Roman"/>
          <w:sz w:val="28"/>
          <w:szCs w:val="28"/>
        </w:rPr>
        <w:t>Предприятия, требующие устройства грузовых причалов, пристаней или других портовых сооружений следует размещать по течению реки ниже селитебной территории.</w:t>
      </w:r>
    </w:p>
    <w:p w:rsidR="00584B47" w:rsidRPr="00E11714" w:rsidRDefault="00584B47" w:rsidP="00584B47">
      <w:pPr>
        <w:spacing w:after="0" w:line="276" w:lineRule="auto"/>
        <w:ind w:firstLine="709"/>
        <w:jc w:val="both"/>
        <w:rPr>
          <w:rFonts w:ascii="Times New Roman" w:hAnsi="Times New Roman" w:cs="Times New Roman"/>
          <w:sz w:val="28"/>
          <w:szCs w:val="28"/>
        </w:rPr>
      </w:pPr>
      <w:r w:rsidRPr="00E11714">
        <w:rPr>
          <w:rFonts w:ascii="Times New Roman" w:hAnsi="Times New Roman" w:cs="Times New Roman"/>
          <w:sz w:val="28"/>
          <w:szCs w:val="28"/>
        </w:rPr>
        <w:t>Для транспортировки грузов и обеспечения успешных действий пожарных подразделений по тушению пожаров нормами предъявляются </w:t>
      </w:r>
      <w:r w:rsidRPr="00E11714">
        <w:rPr>
          <w:rFonts w:ascii="Times New Roman" w:hAnsi="Times New Roman" w:cs="Times New Roman"/>
          <w:bCs/>
          <w:i/>
          <w:iCs/>
          <w:sz w:val="28"/>
          <w:szCs w:val="28"/>
        </w:rPr>
        <w:t>специальные требования к состоянию дорог на территории предприятия и к подъездам к зданиям и сооружениям.</w:t>
      </w:r>
    </w:p>
    <w:p w:rsidR="00584B47" w:rsidRPr="00E11714" w:rsidRDefault="00584B47" w:rsidP="00584B47">
      <w:pPr>
        <w:spacing w:after="0" w:line="276" w:lineRule="auto"/>
        <w:ind w:firstLine="709"/>
        <w:jc w:val="both"/>
        <w:rPr>
          <w:rFonts w:ascii="Times New Roman" w:hAnsi="Times New Roman" w:cs="Times New Roman"/>
          <w:sz w:val="28"/>
          <w:szCs w:val="28"/>
        </w:rPr>
      </w:pPr>
      <w:r w:rsidRPr="00E11714">
        <w:rPr>
          <w:rFonts w:ascii="Times New Roman" w:hAnsi="Times New Roman" w:cs="Times New Roman"/>
          <w:sz w:val="28"/>
          <w:szCs w:val="28"/>
        </w:rPr>
        <w:t>На территорию предприятия площадью </w:t>
      </w:r>
      <w:r w:rsidRPr="00E11714">
        <w:rPr>
          <w:rFonts w:ascii="Times New Roman" w:hAnsi="Times New Roman" w:cs="Times New Roman"/>
          <w:bCs/>
          <w:i/>
          <w:iCs/>
          <w:sz w:val="28"/>
          <w:szCs w:val="28"/>
        </w:rPr>
        <w:t>более 5 га</w:t>
      </w:r>
      <w:r w:rsidRPr="00E11714">
        <w:rPr>
          <w:rFonts w:ascii="Times New Roman" w:hAnsi="Times New Roman" w:cs="Times New Roman"/>
          <w:sz w:val="28"/>
          <w:szCs w:val="28"/>
        </w:rPr>
        <w:t> должно предусматриваться </w:t>
      </w:r>
      <w:r w:rsidRPr="00E11714">
        <w:rPr>
          <w:rFonts w:ascii="Times New Roman" w:hAnsi="Times New Roman" w:cs="Times New Roman"/>
          <w:bCs/>
          <w:i/>
          <w:iCs/>
          <w:sz w:val="28"/>
          <w:szCs w:val="28"/>
        </w:rPr>
        <w:t>не менее двух автомобильных въездов</w:t>
      </w:r>
      <w:r w:rsidRPr="00E11714">
        <w:rPr>
          <w:rFonts w:ascii="Times New Roman" w:hAnsi="Times New Roman" w:cs="Times New Roman"/>
          <w:sz w:val="28"/>
          <w:szCs w:val="28"/>
        </w:rPr>
        <w:t> с шириной ворот не менее 4,5 м.</w:t>
      </w:r>
    </w:p>
    <w:p w:rsidR="00584B47" w:rsidRPr="00E11714" w:rsidRDefault="00584B47" w:rsidP="00584B47">
      <w:pPr>
        <w:spacing w:after="0" w:line="276" w:lineRule="auto"/>
        <w:ind w:firstLine="709"/>
        <w:jc w:val="both"/>
        <w:rPr>
          <w:rFonts w:ascii="Times New Roman" w:hAnsi="Times New Roman" w:cs="Times New Roman"/>
          <w:sz w:val="28"/>
          <w:szCs w:val="28"/>
        </w:rPr>
      </w:pPr>
      <w:r w:rsidRPr="00E11714">
        <w:rPr>
          <w:rFonts w:ascii="Times New Roman" w:hAnsi="Times New Roman" w:cs="Times New Roman"/>
          <w:bCs/>
          <w:i/>
          <w:iCs/>
          <w:sz w:val="28"/>
          <w:szCs w:val="28"/>
        </w:rPr>
        <w:t>Если размер стороны площадки предприятия более 1000 м</w:t>
      </w:r>
      <w:r w:rsidRPr="00E11714">
        <w:rPr>
          <w:rFonts w:ascii="Times New Roman" w:hAnsi="Times New Roman" w:cs="Times New Roman"/>
          <w:sz w:val="28"/>
          <w:szCs w:val="28"/>
        </w:rPr>
        <w:t>, то на этой стороне следует также предусматривать не менее 2-х въездов. В любом случае расстояние между въездами не должно превышать 1500 м. Если на территории предприятия имеются огражденные участки (склады, открытые трансформаторные подстанции и т.п.) площадью более 5 га, то на этот участок должно быть не менее 2-х въездов.</w:t>
      </w:r>
    </w:p>
    <w:p w:rsidR="00584B47" w:rsidRPr="00E11714" w:rsidRDefault="00584B47" w:rsidP="00584B47">
      <w:pPr>
        <w:spacing w:after="0" w:line="276" w:lineRule="auto"/>
        <w:ind w:firstLine="709"/>
        <w:jc w:val="both"/>
        <w:rPr>
          <w:rFonts w:ascii="Times New Roman" w:hAnsi="Times New Roman" w:cs="Times New Roman"/>
          <w:sz w:val="28"/>
          <w:szCs w:val="28"/>
        </w:rPr>
      </w:pPr>
      <w:r w:rsidRPr="00E11714">
        <w:rPr>
          <w:rFonts w:ascii="Times New Roman" w:hAnsi="Times New Roman" w:cs="Times New Roman"/>
          <w:bCs/>
          <w:i/>
          <w:iCs/>
          <w:sz w:val="28"/>
          <w:szCs w:val="28"/>
        </w:rPr>
        <w:t>К зданиям, сооружениям и строениям производственных объектов по всей их длине должен быть обеспечен подъезд пожарных автомобилей:</w:t>
      </w:r>
    </w:p>
    <w:p w:rsidR="00584B47" w:rsidRPr="00E11714" w:rsidRDefault="00584B47" w:rsidP="00584B47">
      <w:pPr>
        <w:spacing w:after="0" w:line="276" w:lineRule="auto"/>
        <w:ind w:firstLine="709"/>
        <w:jc w:val="both"/>
        <w:rPr>
          <w:rFonts w:ascii="Times New Roman" w:hAnsi="Times New Roman" w:cs="Times New Roman"/>
          <w:sz w:val="28"/>
          <w:szCs w:val="28"/>
        </w:rPr>
      </w:pPr>
      <w:r w:rsidRPr="00E11714">
        <w:rPr>
          <w:rFonts w:ascii="Times New Roman" w:hAnsi="Times New Roman" w:cs="Times New Roman"/>
          <w:sz w:val="28"/>
          <w:szCs w:val="28"/>
        </w:rPr>
        <w:t>1) </w:t>
      </w:r>
      <w:r w:rsidRPr="00E11714">
        <w:rPr>
          <w:rFonts w:ascii="Times New Roman" w:hAnsi="Times New Roman" w:cs="Times New Roman"/>
          <w:i/>
          <w:iCs/>
          <w:sz w:val="28"/>
          <w:szCs w:val="28"/>
        </w:rPr>
        <w:t>с одной стороны</w:t>
      </w:r>
      <w:r w:rsidRPr="00E11714">
        <w:rPr>
          <w:rFonts w:ascii="Times New Roman" w:hAnsi="Times New Roman" w:cs="Times New Roman"/>
          <w:sz w:val="28"/>
          <w:szCs w:val="28"/>
        </w:rPr>
        <w:t> - при ширине здания, сооружения или строения </w:t>
      </w:r>
      <w:r w:rsidRPr="00E11714">
        <w:rPr>
          <w:rFonts w:ascii="Times New Roman" w:hAnsi="Times New Roman" w:cs="Times New Roman"/>
          <w:i/>
          <w:iCs/>
          <w:sz w:val="28"/>
          <w:szCs w:val="28"/>
        </w:rPr>
        <w:t>не более 18 метров;</w:t>
      </w:r>
    </w:p>
    <w:p w:rsidR="00584B47" w:rsidRPr="00E11714" w:rsidRDefault="00584B47" w:rsidP="00584B47">
      <w:pPr>
        <w:spacing w:after="0" w:line="276" w:lineRule="auto"/>
        <w:ind w:firstLine="709"/>
        <w:jc w:val="both"/>
        <w:rPr>
          <w:rFonts w:ascii="Times New Roman" w:hAnsi="Times New Roman" w:cs="Times New Roman"/>
          <w:sz w:val="28"/>
          <w:szCs w:val="28"/>
        </w:rPr>
      </w:pPr>
      <w:r w:rsidRPr="00E11714">
        <w:rPr>
          <w:rFonts w:ascii="Times New Roman" w:hAnsi="Times New Roman" w:cs="Times New Roman"/>
          <w:sz w:val="28"/>
          <w:szCs w:val="28"/>
        </w:rPr>
        <w:t>2) </w:t>
      </w:r>
      <w:r w:rsidRPr="00E11714">
        <w:rPr>
          <w:rFonts w:ascii="Times New Roman" w:hAnsi="Times New Roman" w:cs="Times New Roman"/>
          <w:i/>
          <w:iCs/>
          <w:sz w:val="28"/>
          <w:szCs w:val="28"/>
        </w:rPr>
        <w:t>с двух сторон</w:t>
      </w:r>
      <w:r w:rsidRPr="00E11714">
        <w:rPr>
          <w:rFonts w:ascii="Times New Roman" w:hAnsi="Times New Roman" w:cs="Times New Roman"/>
          <w:sz w:val="28"/>
          <w:szCs w:val="28"/>
        </w:rPr>
        <w:t> - при ширине здания, сооружения или строения </w:t>
      </w:r>
      <w:r w:rsidRPr="00E11714">
        <w:rPr>
          <w:rFonts w:ascii="Times New Roman" w:hAnsi="Times New Roman" w:cs="Times New Roman"/>
          <w:i/>
          <w:iCs/>
          <w:sz w:val="28"/>
          <w:szCs w:val="28"/>
        </w:rPr>
        <w:t>более 18 метров</w:t>
      </w:r>
      <w:r w:rsidRPr="00E11714">
        <w:rPr>
          <w:rFonts w:ascii="Times New Roman" w:hAnsi="Times New Roman" w:cs="Times New Roman"/>
          <w:sz w:val="28"/>
          <w:szCs w:val="28"/>
        </w:rPr>
        <w:t>, а также при устройстве </w:t>
      </w:r>
      <w:r w:rsidRPr="00E11714">
        <w:rPr>
          <w:rFonts w:ascii="Times New Roman" w:hAnsi="Times New Roman" w:cs="Times New Roman"/>
          <w:i/>
          <w:iCs/>
          <w:sz w:val="28"/>
          <w:szCs w:val="28"/>
        </w:rPr>
        <w:t>замкнутых и полузамкнутых дворов</w:t>
      </w:r>
      <w:r w:rsidRPr="00E11714">
        <w:rPr>
          <w:rFonts w:ascii="Times New Roman" w:hAnsi="Times New Roman" w:cs="Times New Roman"/>
          <w:sz w:val="28"/>
          <w:szCs w:val="28"/>
        </w:rPr>
        <w:t>.</w:t>
      </w:r>
    </w:p>
    <w:p w:rsidR="00584B47" w:rsidRPr="00E11714" w:rsidRDefault="00584B47" w:rsidP="00584B47">
      <w:pPr>
        <w:spacing w:after="0" w:line="276" w:lineRule="auto"/>
        <w:ind w:firstLine="709"/>
        <w:jc w:val="both"/>
        <w:rPr>
          <w:rFonts w:ascii="Times New Roman" w:hAnsi="Times New Roman" w:cs="Times New Roman"/>
          <w:sz w:val="28"/>
          <w:szCs w:val="28"/>
        </w:rPr>
      </w:pPr>
      <w:r w:rsidRPr="00E11714">
        <w:rPr>
          <w:rFonts w:ascii="Times New Roman" w:hAnsi="Times New Roman" w:cs="Times New Roman"/>
          <w:sz w:val="28"/>
          <w:szCs w:val="28"/>
        </w:rPr>
        <w:t>К зданиям с площадью застройки более 10 000 квадратных метров или шириной более 100 метров подъезд пожарных автомобилей должен быть обеспечен со всех сторон.</w:t>
      </w:r>
    </w:p>
    <w:p w:rsidR="00584B47" w:rsidRPr="00E11714" w:rsidRDefault="00584B47" w:rsidP="00584B47">
      <w:pPr>
        <w:spacing w:after="0" w:line="276" w:lineRule="auto"/>
        <w:ind w:firstLine="709"/>
        <w:jc w:val="both"/>
        <w:rPr>
          <w:rFonts w:ascii="Times New Roman" w:hAnsi="Times New Roman" w:cs="Times New Roman"/>
          <w:sz w:val="28"/>
          <w:szCs w:val="28"/>
        </w:rPr>
      </w:pPr>
      <w:r w:rsidRPr="00E11714">
        <w:rPr>
          <w:rFonts w:ascii="Times New Roman" w:hAnsi="Times New Roman" w:cs="Times New Roman"/>
          <w:sz w:val="28"/>
          <w:szCs w:val="28"/>
        </w:rPr>
        <w:lastRenderedPageBreak/>
        <w:t>Допускается увеличивать </w:t>
      </w:r>
      <w:r w:rsidRPr="00E11714">
        <w:rPr>
          <w:rFonts w:ascii="Times New Roman" w:hAnsi="Times New Roman" w:cs="Times New Roman"/>
          <w:bCs/>
          <w:i/>
          <w:iCs/>
          <w:sz w:val="28"/>
          <w:szCs w:val="28"/>
        </w:rPr>
        <w:t>расстояние от края проезжей части автомобильной дороги до ближней стены </w:t>
      </w:r>
      <w:r w:rsidRPr="00E11714">
        <w:rPr>
          <w:rFonts w:ascii="Times New Roman" w:hAnsi="Times New Roman" w:cs="Times New Roman"/>
          <w:sz w:val="28"/>
          <w:szCs w:val="28"/>
        </w:rPr>
        <w:t>производственных зданий, сооружений и строений </w:t>
      </w:r>
      <w:r w:rsidRPr="00E11714">
        <w:rPr>
          <w:rFonts w:ascii="Times New Roman" w:hAnsi="Times New Roman" w:cs="Times New Roman"/>
          <w:bCs/>
          <w:i/>
          <w:iCs/>
          <w:sz w:val="28"/>
          <w:szCs w:val="28"/>
        </w:rPr>
        <w:t>до 60 метров</w:t>
      </w:r>
      <w:r w:rsidRPr="00E11714">
        <w:rPr>
          <w:rFonts w:ascii="Times New Roman" w:hAnsi="Times New Roman" w:cs="Times New Roman"/>
          <w:sz w:val="28"/>
          <w:szCs w:val="28"/>
        </w:rPr>
        <w:t> при условии устройства </w:t>
      </w:r>
      <w:r w:rsidRPr="00E11714">
        <w:rPr>
          <w:rFonts w:ascii="Times New Roman" w:hAnsi="Times New Roman" w:cs="Times New Roman"/>
          <w:i/>
          <w:iCs/>
          <w:sz w:val="28"/>
          <w:szCs w:val="28"/>
        </w:rPr>
        <w:t>тупиковых дорог</w:t>
      </w:r>
      <w:r w:rsidRPr="00E11714">
        <w:rPr>
          <w:rFonts w:ascii="Times New Roman" w:hAnsi="Times New Roman" w:cs="Times New Roman"/>
          <w:sz w:val="28"/>
          <w:szCs w:val="28"/>
        </w:rPr>
        <w:t> к этим зданиям, сооружениям и строениям </w:t>
      </w:r>
      <w:r w:rsidRPr="00E11714">
        <w:rPr>
          <w:rFonts w:ascii="Times New Roman" w:hAnsi="Times New Roman" w:cs="Times New Roman"/>
          <w:i/>
          <w:iCs/>
          <w:sz w:val="28"/>
          <w:szCs w:val="28"/>
        </w:rPr>
        <w:t>с площадками для разворота пожарной техники</w:t>
      </w:r>
      <w:r w:rsidRPr="00E11714">
        <w:rPr>
          <w:rFonts w:ascii="Times New Roman" w:hAnsi="Times New Roman" w:cs="Times New Roman"/>
          <w:sz w:val="28"/>
          <w:szCs w:val="28"/>
        </w:rPr>
        <w:t> и устройством на этих площадках пожарных </w:t>
      </w:r>
      <w:r w:rsidRPr="00E11714">
        <w:rPr>
          <w:rFonts w:ascii="Times New Roman" w:hAnsi="Times New Roman" w:cs="Times New Roman"/>
          <w:i/>
          <w:iCs/>
          <w:sz w:val="28"/>
          <w:szCs w:val="28"/>
        </w:rPr>
        <w:t>гидрантов</w:t>
      </w:r>
      <w:r w:rsidRPr="00E11714">
        <w:rPr>
          <w:rFonts w:ascii="Times New Roman" w:hAnsi="Times New Roman" w:cs="Times New Roman"/>
          <w:sz w:val="28"/>
          <w:szCs w:val="28"/>
        </w:rPr>
        <w:t>. При этом расстояние от производственных зданий, сооружений и строений до площадок для разворота пожарной техники должно быть не менее </w:t>
      </w:r>
      <w:r w:rsidRPr="00E11714">
        <w:rPr>
          <w:rFonts w:ascii="Times New Roman" w:hAnsi="Times New Roman" w:cs="Times New Roman"/>
          <w:i/>
          <w:iCs/>
          <w:sz w:val="28"/>
          <w:szCs w:val="28"/>
        </w:rPr>
        <w:t>5, но не более 15 метров</w:t>
      </w:r>
      <w:r w:rsidRPr="00E11714">
        <w:rPr>
          <w:rFonts w:ascii="Times New Roman" w:hAnsi="Times New Roman" w:cs="Times New Roman"/>
          <w:sz w:val="28"/>
          <w:szCs w:val="28"/>
        </w:rPr>
        <w:t>, а расстояние между тупиковыми дорогами должно быть не более 100 метров.</w:t>
      </w:r>
    </w:p>
    <w:p w:rsidR="00584B47" w:rsidRPr="00E11714" w:rsidRDefault="00584B47" w:rsidP="00584B47">
      <w:pPr>
        <w:spacing w:after="0" w:line="276" w:lineRule="auto"/>
        <w:ind w:firstLine="709"/>
        <w:jc w:val="both"/>
        <w:rPr>
          <w:rFonts w:ascii="Times New Roman" w:hAnsi="Times New Roman" w:cs="Times New Roman"/>
          <w:sz w:val="28"/>
          <w:szCs w:val="28"/>
        </w:rPr>
      </w:pPr>
      <w:r w:rsidRPr="00E11714">
        <w:rPr>
          <w:rFonts w:ascii="Times New Roman" w:hAnsi="Times New Roman" w:cs="Times New Roman"/>
          <w:bCs/>
          <w:i/>
          <w:iCs/>
          <w:sz w:val="28"/>
          <w:szCs w:val="28"/>
        </w:rPr>
        <w:t>Для ограничения распространения возможного пожара по</w:t>
      </w:r>
      <w:r w:rsidRPr="00E11714">
        <w:rPr>
          <w:rFonts w:ascii="Times New Roman" w:hAnsi="Times New Roman" w:cs="Times New Roman"/>
          <w:sz w:val="28"/>
          <w:szCs w:val="28"/>
        </w:rPr>
        <w:t> территории предприятия нормы предъявляют ряд требований к </w:t>
      </w:r>
      <w:r w:rsidRPr="00E11714">
        <w:rPr>
          <w:rFonts w:ascii="Times New Roman" w:hAnsi="Times New Roman" w:cs="Times New Roman"/>
          <w:bCs/>
          <w:i/>
          <w:iCs/>
          <w:sz w:val="28"/>
          <w:szCs w:val="28"/>
        </w:rPr>
        <w:t>противопожарным расстояниям</w:t>
      </w:r>
      <w:r w:rsidRPr="00E11714">
        <w:rPr>
          <w:rFonts w:ascii="Times New Roman" w:hAnsi="Times New Roman" w:cs="Times New Roman"/>
          <w:sz w:val="28"/>
          <w:szCs w:val="28"/>
        </w:rPr>
        <w:t>. Эти требования содержатся в Техническом регламенте, отраслевых и специализированных главах СНиП, СП 2.13130.</w:t>
      </w:r>
      <w:proofErr w:type="gramStart"/>
      <w:r w:rsidRPr="00E11714">
        <w:rPr>
          <w:rFonts w:ascii="Times New Roman" w:hAnsi="Times New Roman" w:cs="Times New Roman"/>
          <w:sz w:val="28"/>
          <w:szCs w:val="28"/>
        </w:rPr>
        <w:t>2009</w:t>
      </w:r>
      <w:proofErr w:type="gramEnd"/>
      <w:r w:rsidRPr="00E11714">
        <w:rPr>
          <w:rFonts w:ascii="Times New Roman" w:hAnsi="Times New Roman" w:cs="Times New Roman"/>
          <w:sz w:val="28"/>
          <w:szCs w:val="28"/>
        </w:rPr>
        <w:t xml:space="preserve"> а также в ведомственных нормативных документах. Нормы регламентируют противопожарные разрывы между зданиями и сооружениями в зависимости от их назначения, пожарной опасности и степени огнестойкости. При нормировании разрыва от открытых расходных складов до зданий и сооружений, а также между складами учитывают вместимость складов, способ хранения материалов и их вид.</w:t>
      </w:r>
    </w:p>
    <w:p w:rsidR="00584B47" w:rsidRPr="00E11714" w:rsidRDefault="00584B47" w:rsidP="00584B47">
      <w:pPr>
        <w:spacing w:after="0" w:line="276" w:lineRule="auto"/>
        <w:ind w:firstLine="709"/>
        <w:jc w:val="both"/>
        <w:rPr>
          <w:rFonts w:ascii="Times New Roman" w:hAnsi="Times New Roman" w:cs="Times New Roman"/>
          <w:sz w:val="28"/>
          <w:szCs w:val="28"/>
        </w:rPr>
      </w:pPr>
      <w:r w:rsidRPr="00E11714">
        <w:rPr>
          <w:rFonts w:ascii="Times New Roman" w:hAnsi="Times New Roman" w:cs="Times New Roman"/>
          <w:sz w:val="28"/>
          <w:szCs w:val="28"/>
        </w:rPr>
        <w:t>Необходимо отметить, что в нормативных документах приводятся минимально допустимые величины противопожарных разрывов.</w:t>
      </w:r>
    </w:p>
    <w:p w:rsidR="0045516D" w:rsidRPr="00E11714" w:rsidRDefault="0045516D" w:rsidP="00584B47">
      <w:pPr>
        <w:spacing w:after="0" w:line="276" w:lineRule="auto"/>
        <w:ind w:firstLine="709"/>
        <w:jc w:val="both"/>
        <w:rPr>
          <w:rFonts w:ascii="Times New Roman" w:hAnsi="Times New Roman" w:cs="Times New Roman"/>
          <w:sz w:val="28"/>
          <w:szCs w:val="28"/>
        </w:rPr>
      </w:pPr>
    </w:p>
    <w:p w:rsidR="0045516D" w:rsidRPr="00E11714" w:rsidRDefault="0045516D" w:rsidP="0045516D">
      <w:pPr>
        <w:spacing w:after="0" w:line="240" w:lineRule="auto"/>
        <w:rPr>
          <w:rFonts w:ascii="Times New Roman" w:hAnsi="Times New Roman" w:cs="Times New Roman"/>
          <w:sz w:val="28"/>
          <w:szCs w:val="28"/>
        </w:rPr>
      </w:pPr>
      <w:r w:rsidRPr="00E11714">
        <w:rPr>
          <w:rFonts w:ascii="Times New Roman" w:hAnsi="Times New Roman" w:cs="Times New Roman"/>
          <w:sz w:val="28"/>
          <w:szCs w:val="28"/>
        </w:rPr>
        <w:br w:type="page"/>
      </w:r>
    </w:p>
    <w:p w:rsidR="0045516D" w:rsidRPr="00E11714" w:rsidRDefault="0045516D" w:rsidP="0045516D">
      <w:pPr>
        <w:spacing w:after="0" w:line="240" w:lineRule="auto"/>
        <w:ind w:firstLine="709"/>
        <w:jc w:val="both"/>
        <w:rPr>
          <w:rFonts w:ascii="Times New Roman" w:eastAsia="Times New Roman" w:hAnsi="Times New Roman" w:cs="Times New Roman"/>
          <w:b/>
          <w:sz w:val="28"/>
          <w:szCs w:val="28"/>
          <w:lang w:eastAsia="ru-RU"/>
        </w:rPr>
      </w:pPr>
      <w:r w:rsidRPr="00E11714">
        <w:rPr>
          <w:rFonts w:ascii="Times New Roman" w:eastAsia="Times New Roman" w:hAnsi="Times New Roman" w:cs="Times New Roman"/>
          <w:b/>
          <w:sz w:val="28"/>
          <w:szCs w:val="28"/>
          <w:lang w:eastAsia="ru-RU"/>
        </w:rPr>
        <w:lastRenderedPageBreak/>
        <w:t>Задача 6</w:t>
      </w:r>
    </w:p>
    <w:p w:rsidR="0045516D" w:rsidRPr="00E11714" w:rsidRDefault="0045516D" w:rsidP="0045516D">
      <w:pPr>
        <w:spacing w:after="0" w:line="240" w:lineRule="auto"/>
        <w:ind w:firstLine="709"/>
        <w:jc w:val="both"/>
        <w:rPr>
          <w:rFonts w:ascii="Times New Roman" w:eastAsia="Times New Roman" w:hAnsi="Times New Roman" w:cs="Times New Roman"/>
          <w:sz w:val="28"/>
          <w:szCs w:val="28"/>
          <w:lang w:eastAsia="ru-RU"/>
        </w:rPr>
      </w:pPr>
      <w:r w:rsidRPr="00E11714">
        <w:rPr>
          <w:rFonts w:ascii="Times New Roman" w:eastAsia="Times New Roman" w:hAnsi="Times New Roman" w:cs="Times New Roman"/>
          <w:sz w:val="28"/>
          <w:szCs w:val="28"/>
          <w:lang w:eastAsia="ru-RU"/>
        </w:rPr>
        <w:t>Определить пло</w:t>
      </w:r>
      <w:bookmarkStart w:id="19" w:name="OCRUncertain158"/>
      <w:r w:rsidRPr="00E11714">
        <w:rPr>
          <w:rFonts w:ascii="Times New Roman" w:eastAsia="Times New Roman" w:hAnsi="Times New Roman" w:cs="Times New Roman"/>
          <w:sz w:val="28"/>
          <w:szCs w:val="28"/>
          <w:lang w:eastAsia="ru-RU"/>
        </w:rPr>
        <w:t>ща</w:t>
      </w:r>
      <w:bookmarkEnd w:id="19"/>
      <w:r w:rsidRPr="00E11714">
        <w:rPr>
          <w:rFonts w:ascii="Times New Roman" w:eastAsia="Times New Roman" w:hAnsi="Times New Roman" w:cs="Times New Roman"/>
          <w:sz w:val="28"/>
          <w:szCs w:val="28"/>
          <w:lang w:eastAsia="ru-RU"/>
        </w:rPr>
        <w:t>дь пожар</w:t>
      </w:r>
      <w:bookmarkStart w:id="20" w:name="OCRUncertain159"/>
      <w:r w:rsidRPr="00E11714">
        <w:rPr>
          <w:rFonts w:ascii="Times New Roman" w:eastAsia="Times New Roman" w:hAnsi="Times New Roman" w:cs="Times New Roman"/>
          <w:sz w:val="28"/>
          <w:szCs w:val="28"/>
          <w:lang w:eastAsia="ru-RU"/>
        </w:rPr>
        <w:t>н</w:t>
      </w:r>
      <w:bookmarkEnd w:id="20"/>
      <w:r w:rsidRPr="00E11714">
        <w:rPr>
          <w:rFonts w:ascii="Times New Roman" w:eastAsia="Times New Roman" w:hAnsi="Times New Roman" w:cs="Times New Roman"/>
          <w:sz w:val="28"/>
          <w:szCs w:val="28"/>
          <w:lang w:eastAsia="ru-RU"/>
        </w:rPr>
        <w:t xml:space="preserve">ого отсека в </w:t>
      </w:r>
      <w:bookmarkStart w:id="21" w:name="OCRUncertain161"/>
      <w:r w:rsidRPr="00E11714">
        <w:rPr>
          <w:rFonts w:ascii="Times New Roman" w:eastAsia="Times New Roman" w:hAnsi="Times New Roman" w:cs="Times New Roman"/>
          <w:sz w:val="28"/>
          <w:szCs w:val="28"/>
          <w:lang w:eastAsia="ru-RU"/>
        </w:rPr>
        <w:t>п</w:t>
      </w:r>
      <w:bookmarkEnd w:id="21"/>
      <w:r w:rsidRPr="00E11714">
        <w:rPr>
          <w:rFonts w:ascii="Times New Roman" w:eastAsia="Times New Roman" w:hAnsi="Times New Roman" w:cs="Times New Roman"/>
          <w:sz w:val="28"/>
          <w:szCs w:val="28"/>
          <w:lang w:eastAsia="ru-RU"/>
        </w:rPr>
        <w:t>р</w:t>
      </w:r>
      <w:bookmarkStart w:id="22" w:name="OCRUncertain162"/>
      <w:r w:rsidRPr="00E11714">
        <w:rPr>
          <w:rFonts w:ascii="Times New Roman" w:eastAsia="Times New Roman" w:hAnsi="Times New Roman" w:cs="Times New Roman"/>
          <w:sz w:val="28"/>
          <w:szCs w:val="28"/>
          <w:lang w:eastAsia="ru-RU"/>
        </w:rPr>
        <w:t>ои</w:t>
      </w:r>
      <w:bookmarkEnd w:id="22"/>
      <w:r w:rsidRPr="00E11714">
        <w:rPr>
          <w:rFonts w:ascii="Times New Roman" w:eastAsia="Times New Roman" w:hAnsi="Times New Roman" w:cs="Times New Roman"/>
          <w:sz w:val="28"/>
          <w:szCs w:val="28"/>
          <w:lang w:eastAsia="ru-RU"/>
        </w:rPr>
        <w:t>зводственном здании категории А и сравнить ее с допустимой, определяемой по нормам, если:</w:t>
      </w:r>
    </w:p>
    <w:p w:rsidR="0045516D" w:rsidRPr="00E11714" w:rsidRDefault="0045516D" w:rsidP="0045516D">
      <w:pPr>
        <w:numPr>
          <w:ilvl w:val="0"/>
          <w:numId w:val="1"/>
        </w:numPr>
        <w:spacing w:after="0" w:line="240" w:lineRule="auto"/>
        <w:jc w:val="both"/>
        <w:rPr>
          <w:rFonts w:ascii="Times New Roman" w:eastAsia="Times New Roman" w:hAnsi="Times New Roman" w:cs="Times New Roman"/>
          <w:sz w:val="28"/>
          <w:szCs w:val="28"/>
          <w:lang w:eastAsia="ru-RU"/>
        </w:rPr>
      </w:pPr>
      <w:r w:rsidRPr="00E11714">
        <w:rPr>
          <w:rFonts w:ascii="Times New Roman" w:eastAsia="Times New Roman" w:hAnsi="Times New Roman" w:cs="Times New Roman"/>
          <w:sz w:val="28"/>
          <w:szCs w:val="28"/>
          <w:lang w:eastAsia="ru-RU"/>
        </w:rPr>
        <w:t xml:space="preserve">горение </w:t>
      </w:r>
      <w:bookmarkStart w:id="23" w:name="OCRUncertain175"/>
      <w:r w:rsidRPr="00E11714">
        <w:rPr>
          <w:rFonts w:ascii="Times New Roman" w:eastAsia="Times New Roman" w:hAnsi="Times New Roman" w:cs="Times New Roman"/>
          <w:sz w:val="28"/>
          <w:szCs w:val="28"/>
          <w:lang w:eastAsia="ru-RU"/>
        </w:rPr>
        <w:t>ЛВЖ</w:t>
      </w:r>
      <w:bookmarkEnd w:id="23"/>
      <w:r w:rsidRPr="00E11714">
        <w:rPr>
          <w:rFonts w:ascii="Times New Roman" w:eastAsia="Times New Roman" w:hAnsi="Times New Roman" w:cs="Times New Roman"/>
          <w:sz w:val="28"/>
          <w:szCs w:val="28"/>
          <w:lang w:eastAsia="ru-RU"/>
        </w:rPr>
        <w:t xml:space="preserve"> происходит на ограниченной площади </w:t>
      </w:r>
      <w:r w:rsidRPr="00E11714">
        <w:rPr>
          <w:rFonts w:ascii="Times New Roman" w:eastAsia="Times New Roman" w:hAnsi="Times New Roman" w:cs="Times New Roman"/>
          <w:sz w:val="28"/>
          <w:szCs w:val="28"/>
          <w:lang w:val="en-US" w:eastAsia="ru-RU"/>
        </w:rPr>
        <w:t>F</w:t>
      </w:r>
      <w:r w:rsidRPr="00E11714">
        <w:rPr>
          <w:rFonts w:ascii="Times New Roman" w:eastAsia="Times New Roman" w:hAnsi="Times New Roman" w:cs="Times New Roman"/>
          <w:sz w:val="28"/>
          <w:szCs w:val="28"/>
          <w:vertAlign w:val="subscript"/>
          <w:lang w:eastAsia="ru-RU"/>
        </w:rPr>
        <w:t>гор</w:t>
      </w:r>
      <w:r w:rsidRPr="00E11714">
        <w:rPr>
          <w:rFonts w:ascii="Times New Roman" w:eastAsia="Times New Roman" w:hAnsi="Times New Roman" w:cs="Times New Roman"/>
          <w:sz w:val="28"/>
          <w:szCs w:val="28"/>
          <w:lang w:eastAsia="ru-RU"/>
        </w:rPr>
        <w:t xml:space="preserve"> = </w:t>
      </w:r>
      <w:smartTag w:uri="urn:schemas-microsoft-com:office:smarttags" w:element="metricconverter">
        <w:smartTagPr>
          <w:attr w:name="ProductID" w:val="100 м2"/>
        </w:smartTagPr>
        <w:r w:rsidRPr="00E11714">
          <w:rPr>
            <w:rFonts w:ascii="Times New Roman" w:eastAsia="Times New Roman" w:hAnsi="Times New Roman" w:cs="Times New Roman"/>
            <w:sz w:val="28"/>
            <w:szCs w:val="28"/>
            <w:lang w:eastAsia="ru-RU"/>
          </w:rPr>
          <w:t>100 м</w:t>
        </w:r>
        <w:r w:rsidRPr="00E11714">
          <w:rPr>
            <w:rFonts w:ascii="Times New Roman" w:eastAsia="Times New Roman" w:hAnsi="Times New Roman" w:cs="Times New Roman"/>
            <w:sz w:val="28"/>
            <w:szCs w:val="28"/>
            <w:vertAlign w:val="superscript"/>
            <w:lang w:eastAsia="ru-RU"/>
          </w:rPr>
          <w:t>2</w:t>
        </w:r>
      </w:smartTag>
      <w:r w:rsidRPr="00E11714">
        <w:rPr>
          <w:rFonts w:ascii="Times New Roman" w:eastAsia="Times New Roman" w:hAnsi="Times New Roman" w:cs="Times New Roman"/>
          <w:sz w:val="28"/>
          <w:szCs w:val="28"/>
          <w:lang w:eastAsia="ru-RU"/>
        </w:rPr>
        <w:t>;</w:t>
      </w:r>
    </w:p>
    <w:p w:rsidR="0045516D" w:rsidRPr="00E11714" w:rsidRDefault="0045516D" w:rsidP="0045516D">
      <w:pPr>
        <w:numPr>
          <w:ilvl w:val="0"/>
          <w:numId w:val="1"/>
        </w:numPr>
        <w:spacing w:after="0" w:line="240" w:lineRule="auto"/>
        <w:jc w:val="both"/>
        <w:rPr>
          <w:rFonts w:ascii="Times New Roman" w:eastAsia="Times New Roman" w:hAnsi="Times New Roman" w:cs="Times New Roman"/>
          <w:sz w:val="28"/>
          <w:szCs w:val="28"/>
          <w:lang w:eastAsia="ru-RU"/>
        </w:rPr>
      </w:pPr>
      <w:r w:rsidRPr="00E11714">
        <w:rPr>
          <w:rFonts w:ascii="Times New Roman" w:eastAsia="Times New Roman" w:hAnsi="Times New Roman" w:cs="Times New Roman"/>
          <w:sz w:val="28"/>
          <w:szCs w:val="28"/>
          <w:lang w:eastAsia="ru-RU"/>
        </w:rPr>
        <w:t xml:space="preserve">нормативное время тушения пожара </w:t>
      </w:r>
      <w:proofErr w:type="spellStart"/>
      <w:r w:rsidRPr="00E11714">
        <w:rPr>
          <w:rFonts w:ascii="Times New Roman" w:eastAsia="Times New Roman" w:hAnsi="Times New Roman" w:cs="Times New Roman"/>
          <w:sz w:val="28"/>
          <w:szCs w:val="28"/>
          <w:lang w:eastAsia="ru-RU"/>
        </w:rPr>
        <w:t>τ</w:t>
      </w:r>
      <w:r w:rsidRPr="00E11714">
        <w:rPr>
          <w:rFonts w:ascii="Times New Roman" w:eastAsia="Times New Roman" w:hAnsi="Times New Roman" w:cs="Times New Roman"/>
          <w:sz w:val="28"/>
          <w:szCs w:val="28"/>
          <w:vertAlign w:val="subscript"/>
          <w:lang w:eastAsia="ru-RU"/>
        </w:rPr>
        <w:t>н</w:t>
      </w:r>
      <w:proofErr w:type="spellEnd"/>
      <w:r w:rsidRPr="00E11714">
        <w:rPr>
          <w:rFonts w:ascii="Times New Roman" w:eastAsia="Times New Roman" w:hAnsi="Times New Roman" w:cs="Times New Roman"/>
          <w:sz w:val="28"/>
          <w:szCs w:val="28"/>
          <w:lang w:eastAsia="ru-RU"/>
        </w:rPr>
        <w:t xml:space="preserve">=10 мин; </w:t>
      </w:r>
    </w:p>
    <w:p w:rsidR="0045516D" w:rsidRPr="00E11714" w:rsidRDefault="0045516D" w:rsidP="0045516D">
      <w:pPr>
        <w:numPr>
          <w:ilvl w:val="0"/>
          <w:numId w:val="1"/>
        </w:numPr>
        <w:spacing w:after="0" w:line="240" w:lineRule="auto"/>
        <w:jc w:val="both"/>
        <w:rPr>
          <w:rFonts w:ascii="Times New Roman" w:eastAsia="Times New Roman" w:hAnsi="Times New Roman" w:cs="Times New Roman"/>
          <w:sz w:val="28"/>
          <w:szCs w:val="28"/>
          <w:lang w:eastAsia="ru-RU"/>
        </w:rPr>
      </w:pPr>
      <w:r w:rsidRPr="00E11714">
        <w:rPr>
          <w:rFonts w:ascii="Times New Roman" w:eastAsia="Times New Roman" w:hAnsi="Times New Roman" w:cs="Times New Roman"/>
          <w:sz w:val="28"/>
          <w:szCs w:val="28"/>
          <w:lang w:eastAsia="ru-RU"/>
        </w:rPr>
        <w:t xml:space="preserve">коэффициент изменения огнестойкости строительных конструкций для различных температурных режимов </w:t>
      </w:r>
      <w:r w:rsidRPr="00E11714">
        <w:rPr>
          <w:rFonts w:ascii="Times New Roman" w:eastAsia="Times New Roman" w:hAnsi="Times New Roman" w:cs="Times New Roman"/>
          <w:sz w:val="28"/>
          <w:szCs w:val="28"/>
          <w:lang w:val="en-US" w:eastAsia="ru-RU"/>
        </w:rPr>
        <w:t>m</w:t>
      </w:r>
      <w:r w:rsidRPr="00E11714">
        <w:rPr>
          <w:rFonts w:ascii="Times New Roman" w:eastAsia="Times New Roman" w:hAnsi="Times New Roman" w:cs="Times New Roman"/>
          <w:sz w:val="28"/>
          <w:szCs w:val="28"/>
          <w:lang w:eastAsia="ru-RU"/>
        </w:rPr>
        <w:t xml:space="preserve"> = 1.5;</w:t>
      </w:r>
    </w:p>
    <w:p w:rsidR="0045516D" w:rsidRPr="00E11714" w:rsidRDefault="0045516D" w:rsidP="0045516D">
      <w:pPr>
        <w:numPr>
          <w:ilvl w:val="0"/>
          <w:numId w:val="1"/>
        </w:numPr>
        <w:spacing w:after="0" w:line="240" w:lineRule="auto"/>
        <w:jc w:val="both"/>
        <w:rPr>
          <w:rFonts w:ascii="Times New Roman" w:eastAsia="Times New Roman" w:hAnsi="Times New Roman" w:cs="Times New Roman"/>
          <w:sz w:val="28"/>
          <w:szCs w:val="28"/>
          <w:vertAlign w:val="subscript"/>
          <w:lang w:eastAsia="ru-RU"/>
        </w:rPr>
      </w:pPr>
      <w:r w:rsidRPr="00E11714">
        <w:rPr>
          <w:rFonts w:ascii="Times New Roman" w:eastAsia="Times New Roman" w:hAnsi="Times New Roman" w:cs="Times New Roman"/>
          <w:sz w:val="28"/>
          <w:szCs w:val="28"/>
          <w:lang w:eastAsia="ru-RU"/>
        </w:rPr>
        <w:t>коэффициент безопасности К</w:t>
      </w:r>
      <w:r w:rsidRPr="00E11714">
        <w:rPr>
          <w:rFonts w:ascii="Times New Roman" w:eastAsia="Times New Roman" w:hAnsi="Times New Roman" w:cs="Times New Roman"/>
          <w:sz w:val="28"/>
          <w:szCs w:val="28"/>
          <w:vertAlign w:val="subscript"/>
          <w:lang w:eastAsia="ru-RU"/>
        </w:rPr>
        <w:t>0</w:t>
      </w:r>
      <w:r w:rsidRPr="00E11714">
        <w:rPr>
          <w:rFonts w:ascii="Times New Roman" w:eastAsia="Times New Roman" w:hAnsi="Times New Roman" w:cs="Times New Roman"/>
          <w:sz w:val="28"/>
          <w:szCs w:val="28"/>
          <w:lang w:eastAsia="ru-RU"/>
        </w:rPr>
        <w:t>=1,1 (установки автоматического пожаротушения отсутствуют).</w:t>
      </w:r>
    </w:p>
    <w:p w:rsidR="0045516D" w:rsidRPr="00E11714" w:rsidRDefault="0045516D" w:rsidP="0045516D">
      <w:pPr>
        <w:spacing w:after="0" w:line="240" w:lineRule="auto"/>
        <w:ind w:firstLine="709"/>
        <w:jc w:val="both"/>
        <w:rPr>
          <w:rFonts w:ascii="Times New Roman" w:eastAsia="Times New Roman" w:hAnsi="Times New Roman" w:cs="Times New Roman"/>
          <w:sz w:val="28"/>
          <w:szCs w:val="28"/>
          <w:lang w:eastAsia="ru-RU"/>
        </w:rPr>
      </w:pPr>
      <w:r w:rsidRPr="00E11714">
        <w:rPr>
          <w:rFonts w:ascii="Times New Roman" w:eastAsia="Times New Roman" w:hAnsi="Times New Roman" w:cs="Times New Roman"/>
          <w:sz w:val="28"/>
          <w:szCs w:val="28"/>
          <w:lang w:eastAsia="ru-RU"/>
        </w:rPr>
        <w:t xml:space="preserve">Здание I степени огнестойкости класса конструктивной пожарной опасности С0; площадь помещения </w:t>
      </w:r>
      <w:proofErr w:type="spellStart"/>
      <w:r w:rsidRPr="00E11714">
        <w:rPr>
          <w:rFonts w:ascii="Times New Roman" w:eastAsia="Times New Roman" w:hAnsi="Times New Roman" w:cs="Times New Roman"/>
          <w:sz w:val="28"/>
          <w:szCs w:val="28"/>
          <w:lang w:eastAsia="ru-RU"/>
        </w:rPr>
        <w:t>Fпом</w:t>
      </w:r>
      <w:proofErr w:type="spellEnd"/>
      <w:r w:rsidRPr="00E11714">
        <w:rPr>
          <w:rFonts w:ascii="Times New Roman" w:eastAsia="Times New Roman" w:hAnsi="Times New Roman" w:cs="Times New Roman"/>
          <w:sz w:val="28"/>
          <w:szCs w:val="28"/>
          <w:lang w:eastAsia="ru-RU"/>
        </w:rPr>
        <w:t xml:space="preserve">=999 м2; время свободного развития пожара </w:t>
      </w:r>
      <w:proofErr w:type="spellStart"/>
      <w:r w:rsidRPr="00E11714">
        <w:rPr>
          <w:rFonts w:ascii="Times New Roman" w:eastAsia="Times New Roman" w:hAnsi="Times New Roman" w:cs="Times New Roman"/>
          <w:sz w:val="28"/>
          <w:szCs w:val="28"/>
          <w:lang w:eastAsia="ru-RU"/>
        </w:rPr>
        <w:t>τсв</w:t>
      </w:r>
      <w:proofErr w:type="spellEnd"/>
      <w:r w:rsidRPr="00E11714">
        <w:rPr>
          <w:rFonts w:ascii="Times New Roman" w:eastAsia="Times New Roman" w:hAnsi="Times New Roman" w:cs="Times New Roman"/>
          <w:sz w:val="28"/>
          <w:szCs w:val="28"/>
          <w:lang w:eastAsia="ru-RU"/>
        </w:rPr>
        <w:t xml:space="preserve">=8 мин; интенсивность подачи огнетушащих средств I=0.05 л/(с•м2); гарантированный расход огнетушащих </w:t>
      </w:r>
      <w:proofErr w:type="spellStart"/>
      <w:r w:rsidRPr="00E11714">
        <w:rPr>
          <w:rFonts w:ascii="Times New Roman" w:eastAsia="Times New Roman" w:hAnsi="Times New Roman" w:cs="Times New Roman"/>
          <w:sz w:val="28"/>
          <w:szCs w:val="28"/>
          <w:lang w:eastAsia="ru-RU"/>
        </w:rPr>
        <w:t>cpедств</w:t>
      </w:r>
      <w:proofErr w:type="spellEnd"/>
      <w:r w:rsidRPr="00E11714">
        <w:rPr>
          <w:rFonts w:ascii="Times New Roman" w:eastAsia="Times New Roman" w:hAnsi="Times New Roman" w:cs="Times New Roman"/>
          <w:sz w:val="28"/>
          <w:szCs w:val="28"/>
          <w:lang w:eastAsia="ru-RU"/>
        </w:rPr>
        <w:t xml:space="preserve"> Q = 100 л/с.</w:t>
      </w:r>
    </w:p>
    <w:p w:rsidR="0045516D" w:rsidRPr="0045516D" w:rsidRDefault="0045516D" w:rsidP="0045516D">
      <w:pPr>
        <w:spacing w:after="0" w:line="240" w:lineRule="auto"/>
        <w:ind w:firstLine="709"/>
        <w:jc w:val="both"/>
        <w:rPr>
          <w:rFonts w:ascii="Times New Roman" w:eastAsia="Times New Roman" w:hAnsi="Times New Roman" w:cs="Times New Roman"/>
          <w:sz w:val="28"/>
          <w:szCs w:val="28"/>
          <w:lang w:eastAsia="ru-RU"/>
        </w:rPr>
      </w:pPr>
      <w:r w:rsidRPr="0045516D">
        <w:rPr>
          <w:rFonts w:ascii="Times New Roman" w:eastAsia="Times New Roman" w:hAnsi="Times New Roman" w:cs="Times New Roman"/>
          <w:sz w:val="28"/>
          <w:szCs w:val="28"/>
          <w:lang w:eastAsia="ru-RU"/>
        </w:rPr>
        <w:t>При теоретическом расчете требуемой площади пожарного отсека исходят из того, что д</w:t>
      </w:r>
      <w:bookmarkStart w:id="24" w:name="OCRUncertain060"/>
      <w:r w:rsidRPr="0045516D">
        <w:rPr>
          <w:rFonts w:ascii="Times New Roman" w:eastAsia="Times New Roman" w:hAnsi="Times New Roman" w:cs="Times New Roman"/>
          <w:sz w:val="28"/>
          <w:szCs w:val="28"/>
          <w:lang w:eastAsia="ru-RU"/>
        </w:rPr>
        <w:t>л</w:t>
      </w:r>
      <w:bookmarkEnd w:id="24"/>
      <w:r w:rsidRPr="0045516D">
        <w:rPr>
          <w:rFonts w:ascii="Times New Roman" w:eastAsia="Times New Roman" w:hAnsi="Times New Roman" w:cs="Times New Roman"/>
          <w:sz w:val="28"/>
          <w:szCs w:val="28"/>
          <w:lang w:eastAsia="ru-RU"/>
        </w:rPr>
        <w:t xml:space="preserve">я уменьшения до минимума возможного ущерба от последствий пожара, площадь отсека должна обеспечивать тушение пожара до обрушения основных несущих конструкций. </w:t>
      </w:r>
    </w:p>
    <w:p w:rsidR="0045516D" w:rsidRPr="0045516D" w:rsidRDefault="0045516D" w:rsidP="0045516D">
      <w:pPr>
        <w:spacing w:after="0" w:line="240" w:lineRule="auto"/>
        <w:ind w:firstLine="709"/>
        <w:jc w:val="both"/>
        <w:rPr>
          <w:rFonts w:ascii="Times New Roman" w:eastAsia="Times New Roman" w:hAnsi="Times New Roman" w:cs="Times New Roman"/>
          <w:sz w:val="28"/>
          <w:szCs w:val="28"/>
          <w:lang w:eastAsia="ru-RU"/>
        </w:rPr>
      </w:pPr>
      <w:r w:rsidRPr="0045516D">
        <w:rPr>
          <w:rFonts w:ascii="Times New Roman" w:eastAsia="Times New Roman" w:hAnsi="Times New Roman" w:cs="Times New Roman"/>
          <w:sz w:val="28"/>
          <w:szCs w:val="28"/>
          <w:lang w:eastAsia="ru-RU"/>
        </w:rPr>
        <w:t>Определение допустимой площади пожарного отсека при одноэтапном (одновременном) введении сил и средств на тушение пожара (характерно д</w:t>
      </w:r>
      <w:bookmarkStart w:id="25" w:name="OCRUncertain083"/>
      <w:r w:rsidRPr="0045516D">
        <w:rPr>
          <w:rFonts w:ascii="Times New Roman" w:eastAsia="Times New Roman" w:hAnsi="Times New Roman" w:cs="Times New Roman"/>
          <w:sz w:val="28"/>
          <w:szCs w:val="28"/>
          <w:lang w:eastAsia="ru-RU"/>
        </w:rPr>
        <w:t>л</w:t>
      </w:r>
      <w:bookmarkEnd w:id="25"/>
      <w:r w:rsidRPr="0045516D">
        <w:rPr>
          <w:rFonts w:ascii="Times New Roman" w:eastAsia="Times New Roman" w:hAnsi="Times New Roman" w:cs="Times New Roman"/>
          <w:sz w:val="28"/>
          <w:szCs w:val="28"/>
          <w:lang w:eastAsia="ru-RU"/>
        </w:rPr>
        <w:t>я тушения пожаров в зданиях с категориями помещений А и Б) производится по формуле:</w:t>
      </w:r>
    </w:p>
    <w:p w:rsidR="0045516D" w:rsidRPr="0045516D" w:rsidRDefault="0045516D" w:rsidP="0045516D">
      <w:pPr>
        <w:widowControl w:val="0"/>
        <w:spacing w:after="0" w:line="240" w:lineRule="auto"/>
        <w:jc w:val="right"/>
        <w:rPr>
          <w:rFonts w:ascii="Times New Roman" w:eastAsia="Times New Roman" w:hAnsi="Times New Roman" w:cs="Times New Roman"/>
          <w:snapToGrid w:val="0"/>
          <w:sz w:val="28"/>
          <w:szCs w:val="28"/>
          <w:lang w:eastAsia="ru-RU"/>
        </w:rPr>
      </w:pPr>
      <w:proofErr w:type="spellStart"/>
      <w:r w:rsidRPr="0045516D">
        <w:rPr>
          <w:rFonts w:ascii="Times New Roman" w:eastAsia="Times New Roman" w:hAnsi="Times New Roman" w:cs="Times New Roman"/>
          <w:snapToGrid w:val="0"/>
          <w:sz w:val="28"/>
          <w:szCs w:val="28"/>
          <w:lang w:eastAsia="ru-RU"/>
        </w:rPr>
        <w:t>F</w:t>
      </w:r>
      <w:r w:rsidRPr="0045516D">
        <w:rPr>
          <w:rFonts w:ascii="Times New Roman" w:eastAsia="Times New Roman" w:hAnsi="Times New Roman" w:cs="Times New Roman"/>
          <w:snapToGrid w:val="0"/>
          <w:sz w:val="28"/>
          <w:szCs w:val="28"/>
          <w:vertAlign w:val="subscript"/>
          <w:lang w:eastAsia="ru-RU"/>
        </w:rPr>
        <w:t>отс</w:t>
      </w:r>
      <w:proofErr w:type="spellEnd"/>
      <w:r w:rsidRPr="0045516D">
        <w:rPr>
          <w:rFonts w:ascii="Times New Roman" w:eastAsia="Times New Roman" w:hAnsi="Times New Roman" w:cs="Times New Roman"/>
          <w:snapToGrid w:val="0"/>
          <w:sz w:val="28"/>
          <w:szCs w:val="28"/>
          <w:lang w:eastAsia="ru-RU"/>
        </w:rPr>
        <w:t xml:space="preserve">= </w:t>
      </w:r>
      <w:r w:rsidRPr="00E11714">
        <w:rPr>
          <w:rFonts w:ascii="Times New Roman" w:eastAsia="Times New Roman" w:hAnsi="Times New Roman" w:cs="Times New Roman"/>
          <w:snapToGrid w:val="0"/>
          <w:position w:val="-32"/>
          <w:sz w:val="28"/>
          <w:szCs w:val="28"/>
          <w:lang w:eastAsia="ru-RU"/>
        </w:rPr>
        <w:object w:dxaOrig="1880"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4.5pt;height:60pt" o:ole="" fillcolor="window">
            <v:imagedata r:id="rId6" o:title=""/>
          </v:shape>
          <o:OLEObject Type="Embed" ProgID="Equation.3" ShapeID="_x0000_i1026" DrawAspect="Content" ObjectID="_1598729918" r:id="rId7"/>
        </w:object>
      </w:r>
      <w:r w:rsidRPr="0045516D">
        <w:rPr>
          <w:rFonts w:ascii="Times New Roman" w:eastAsia="Times New Roman" w:hAnsi="Times New Roman" w:cs="Times New Roman"/>
          <w:snapToGrid w:val="0"/>
          <w:sz w:val="28"/>
          <w:szCs w:val="28"/>
          <w:lang w:eastAsia="ru-RU"/>
        </w:rPr>
        <w:t xml:space="preserve">                                        </w:t>
      </w:r>
      <w:proofErr w:type="gramStart"/>
      <w:r w:rsidRPr="0045516D">
        <w:rPr>
          <w:rFonts w:ascii="Times New Roman" w:eastAsia="Times New Roman" w:hAnsi="Times New Roman" w:cs="Times New Roman"/>
          <w:snapToGrid w:val="0"/>
          <w:sz w:val="28"/>
          <w:szCs w:val="28"/>
          <w:lang w:eastAsia="ru-RU"/>
        </w:rPr>
        <w:t xml:space="preserve">   (</w:t>
      </w:r>
      <w:proofErr w:type="gramEnd"/>
      <w:r w:rsidRPr="0045516D">
        <w:rPr>
          <w:rFonts w:ascii="Times New Roman" w:eastAsia="Times New Roman" w:hAnsi="Times New Roman" w:cs="Times New Roman"/>
          <w:snapToGrid w:val="0"/>
          <w:sz w:val="28"/>
          <w:szCs w:val="28"/>
          <w:lang w:eastAsia="ru-RU"/>
        </w:rPr>
        <w:t>1)</w:t>
      </w:r>
    </w:p>
    <w:p w:rsidR="0045516D" w:rsidRPr="0045516D" w:rsidRDefault="0045516D" w:rsidP="0045516D">
      <w:pPr>
        <w:spacing w:after="0" w:line="240" w:lineRule="auto"/>
        <w:ind w:firstLine="709"/>
        <w:jc w:val="both"/>
        <w:rPr>
          <w:rFonts w:ascii="Times New Roman" w:eastAsia="Times New Roman" w:hAnsi="Times New Roman" w:cs="Times New Roman"/>
          <w:sz w:val="28"/>
          <w:szCs w:val="28"/>
          <w:lang w:eastAsia="ru-RU"/>
        </w:rPr>
      </w:pPr>
      <w:r w:rsidRPr="0045516D">
        <w:rPr>
          <w:rFonts w:ascii="Times New Roman" w:eastAsia="Times New Roman" w:hAnsi="Times New Roman" w:cs="Times New Roman"/>
          <w:sz w:val="28"/>
          <w:szCs w:val="28"/>
          <w:lang w:eastAsia="ru-RU"/>
        </w:rPr>
        <w:t xml:space="preserve">где: </w:t>
      </w:r>
      <w:proofErr w:type="spellStart"/>
      <w:r w:rsidRPr="0045516D">
        <w:rPr>
          <w:rFonts w:ascii="Times New Roman" w:eastAsia="Times New Roman" w:hAnsi="Times New Roman" w:cs="Times New Roman"/>
          <w:sz w:val="28"/>
          <w:szCs w:val="28"/>
          <w:lang w:eastAsia="ru-RU"/>
        </w:rPr>
        <w:t>Пф</w:t>
      </w:r>
      <w:proofErr w:type="spellEnd"/>
      <w:r w:rsidRPr="0045516D">
        <w:rPr>
          <w:rFonts w:ascii="Times New Roman" w:eastAsia="Times New Roman" w:hAnsi="Times New Roman" w:cs="Times New Roman"/>
          <w:sz w:val="28"/>
          <w:szCs w:val="28"/>
          <w:lang w:eastAsia="ru-RU"/>
        </w:rPr>
        <w:t xml:space="preserve"> – минимальный фактический предел огнестойкости одной из несущих строительных конструкции здания, мин;</w:t>
      </w:r>
    </w:p>
    <w:p w:rsidR="0045516D" w:rsidRPr="0045516D" w:rsidRDefault="0045516D" w:rsidP="0045516D">
      <w:pPr>
        <w:spacing w:after="0" w:line="240" w:lineRule="auto"/>
        <w:ind w:firstLine="709"/>
        <w:jc w:val="both"/>
        <w:rPr>
          <w:rFonts w:ascii="Times New Roman" w:eastAsia="Times New Roman" w:hAnsi="Times New Roman" w:cs="Times New Roman"/>
          <w:sz w:val="28"/>
          <w:szCs w:val="28"/>
          <w:lang w:eastAsia="ru-RU"/>
        </w:rPr>
      </w:pPr>
      <w:r w:rsidRPr="0045516D">
        <w:rPr>
          <w:rFonts w:ascii="Times New Roman" w:eastAsia="Times New Roman" w:hAnsi="Times New Roman" w:cs="Times New Roman"/>
          <w:sz w:val="28"/>
          <w:szCs w:val="28"/>
          <w:lang w:eastAsia="ru-RU"/>
        </w:rPr>
        <w:t xml:space="preserve">        m – коэффициент изменения огнестойкости строительных конструкций для различных температурных режимов;</w:t>
      </w:r>
    </w:p>
    <w:p w:rsidR="0045516D" w:rsidRPr="0045516D" w:rsidRDefault="0045516D" w:rsidP="0045516D">
      <w:pPr>
        <w:spacing w:after="0" w:line="240" w:lineRule="auto"/>
        <w:ind w:firstLine="709"/>
        <w:jc w:val="both"/>
        <w:rPr>
          <w:rFonts w:ascii="Times New Roman" w:eastAsia="Times New Roman" w:hAnsi="Times New Roman" w:cs="Times New Roman"/>
          <w:sz w:val="28"/>
          <w:szCs w:val="28"/>
          <w:lang w:eastAsia="ru-RU"/>
        </w:rPr>
      </w:pPr>
      <w:r w:rsidRPr="0045516D">
        <w:rPr>
          <w:rFonts w:ascii="Times New Roman" w:eastAsia="Times New Roman" w:hAnsi="Times New Roman" w:cs="Times New Roman"/>
          <w:sz w:val="28"/>
          <w:szCs w:val="28"/>
          <w:lang w:eastAsia="ru-RU"/>
        </w:rPr>
        <w:t>К</w:t>
      </w:r>
      <w:r w:rsidRPr="0045516D">
        <w:rPr>
          <w:rFonts w:ascii="Times New Roman" w:eastAsia="Times New Roman" w:hAnsi="Times New Roman" w:cs="Times New Roman"/>
          <w:sz w:val="28"/>
          <w:szCs w:val="28"/>
          <w:vertAlign w:val="subscript"/>
          <w:lang w:eastAsia="ru-RU"/>
        </w:rPr>
        <w:t>0</w:t>
      </w:r>
      <w:r w:rsidRPr="0045516D">
        <w:rPr>
          <w:rFonts w:ascii="Times New Roman" w:eastAsia="Times New Roman" w:hAnsi="Times New Roman" w:cs="Times New Roman"/>
          <w:sz w:val="28"/>
          <w:szCs w:val="28"/>
          <w:lang w:eastAsia="ru-RU"/>
        </w:rPr>
        <w:t xml:space="preserve"> – коэффициент безопасности; </w:t>
      </w:r>
    </w:p>
    <w:p w:rsidR="0045516D" w:rsidRPr="0045516D" w:rsidRDefault="0045516D" w:rsidP="0045516D">
      <w:pPr>
        <w:spacing w:after="0" w:line="240" w:lineRule="auto"/>
        <w:ind w:firstLine="709"/>
        <w:jc w:val="both"/>
        <w:rPr>
          <w:rFonts w:ascii="Times New Roman" w:eastAsia="Times New Roman" w:hAnsi="Times New Roman" w:cs="Times New Roman"/>
          <w:sz w:val="28"/>
          <w:szCs w:val="28"/>
          <w:lang w:eastAsia="ru-RU"/>
        </w:rPr>
      </w:pPr>
      <w:r w:rsidRPr="0045516D">
        <w:rPr>
          <w:rFonts w:ascii="Times New Roman" w:eastAsia="Times New Roman" w:hAnsi="Times New Roman" w:cs="Times New Roman"/>
          <w:sz w:val="28"/>
          <w:szCs w:val="28"/>
          <w:lang w:eastAsia="ru-RU"/>
        </w:rPr>
        <w:t xml:space="preserve">        </w:t>
      </w:r>
      <w:proofErr w:type="spellStart"/>
      <w:r w:rsidRPr="0045516D">
        <w:rPr>
          <w:rFonts w:ascii="Times New Roman" w:eastAsia="Times New Roman" w:hAnsi="Times New Roman" w:cs="Times New Roman"/>
          <w:sz w:val="28"/>
          <w:szCs w:val="28"/>
          <w:lang w:eastAsia="ru-RU"/>
        </w:rPr>
        <w:t>τ</w:t>
      </w:r>
      <w:r w:rsidRPr="0045516D">
        <w:rPr>
          <w:rFonts w:ascii="Times New Roman" w:eastAsia="Times New Roman" w:hAnsi="Times New Roman" w:cs="Times New Roman"/>
          <w:sz w:val="28"/>
          <w:szCs w:val="28"/>
          <w:vertAlign w:val="subscript"/>
          <w:lang w:eastAsia="ru-RU"/>
        </w:rPr>
        <w:t>св</w:t>
      </w:r>
      <w:proofErr w:type="spellEnd"/>
      <w:r w:rsidRPr="0045516D">
        <w:rPr>
          <w:rFonts w:ascii="Times New Roman" w:eastAsia="Times New Roman" w:hAnsi="Times New Roman" w:cs="Times New Roman"/>
          <w:sz w:val="28"/>
          <w:szCs w:val="28"/>
          <w:lang w:eastAsia="ru-RU"/>
        </w:rPr>
        <w:t xml:space="preserve"> – время свободного ра</w:t>
      </w:r>
      <w:bookmarkStart w:id="26" w:name="OCRUncertain130"/>
      <w:r w:rsidRPr="0045516D">
        <w:rPr>
          <w:rFonts w:ascii="Times New Roman" w:eastAsia="Times New Roman" w:hAnsi="Times New Roman" w:cs="Times New Roman"/>
          <w:sz w:val="28"/>
          <w:szCs w:val="28"/>
          <w:lang w:eastAsia="ru-RU"/>
        </w:rPr>
        <w:t>з</w:t>
      </w:r>
      <w:bookmarkEnd w:id="26"/>
      <w:r w:rsidRPr="0045516D">
        <w:rPr>
          <w:rFonts w:ascii="Times New Roman" w:eastAsia="Times New Roman" w:hAnsi="Times New Roman" w:cs="Times New Roman"/>
          <w:sz w:val="28"/>
          <w:szCs w:val="28"/>
          <w:lang w:eastAsia="ru-RU"/>
        </w:rPr>
        <w:t>вития пожара, мин;</w:t>
      </w:r>
    </w:p>
    <w:p w:rsidR="0045516D" w:rsidRPr="0045516D" w:rsidRDefault="0045516D" w:rsidP="0045516D">
      <w:pPr>
        <w:spacing w:after="0" w:line="240" w:lineRule="auto"/>
        <w:ind w:firstLine="709"/>
        <w:jc w:val="both"/>
        <w:rPr>
          <w:rFonts w:ascii="Times New Roman" w:eastAsia="Times New Roman" w:hAnsi="Times New Roman" w:cs="Times New Roman"/>
          <w:sz w:val="28"/>
          <w:szCs w:val="28"/>
          <w:lang w:eastAsia="ru-RU"/>
        </w:rPr>
      </w:pPr>
      <w:r w:rsidRPr="0045516D">
        <w:rPr>
          <w:rFonts w:ascii="Times New Roman" w:eastAsia="Times New Roman" w:hAnsi="Times New Roman" w:cs="Times New Roman"/>
          <w:sz w:val="28"/>
          <w:szCs w:val="28"/>
          <w:lang w:eastAsia="ru-RU"/>
        </w:rPr>
        <w:t xml:space="preserve">        Q – расход огнетушащих веществ, подаваемых на тушение пожара, л/с;</w:t>
      </w:r>
    </w:p>
    <w:p w:rsidR="0045516D" w:rsidRPr="0045516D" w:rsidRDefault="0045516D" w:rsidP="0045516D">
      <w:pPr>
        <w:spacing w:after="0" w:line="240" w:lineRule="auto"/>
        <w:ind w:firstLine="709"/>
        <w:jc w:val="both"/>
        <w:rPr>
          <w:rFonts w:ascii="Times New Roman" w:eastAsia="Times New Roman" w:hAnsi="Times New Roman" w:cs="Times New Roman"/>
          <w:sz w:val="28"/>
          <w:szCs w:val="28"/>
          <w:lang w:eastAsia="ru-RU"/>
        </w:rPr>
      </w:pPr>
      <w:r w:rsidRPr="0045516D">
        <w:rPr>
          <w:rFonts w:ascii="Times New Roman" w:eastAsia="Times New Roman" w:hAnsi="Times New Roman" w:cs="Times New Roman"/>
          <w:sz w:val="28"/>
          <w:szCs w:val="28"/>
          <w:lang w:eastAsia="ru-RU"/>
        </w:rPr>
        <w:t xml:space="preserve">        I – требуемая интенсивность подачи огнетушащих веществ, л/(с·м</w:t>
      </w:r>
      <w:r w:rsidRPr="0045516D">
        <w:rPr>
          <w:rFonts w:ascii="Times New Roman" w:eastAsia="Times New Roman" w:hAnsi="Times New Roman" w:cs="Times New Roman"/>
          <w:sz w:val="28"/>
          <w:szCs w:val="28"/>
          <w:vertAlign w:val="superscript"/>
          <w:lang w:eastAsia="ru-RU"/>
        </w:rPr>
        <w:t>2</w:t>
      </w:r>
      <w:r w:rsidRPr="0045516D">
        <w:rPr>
          <w:rFonts w:ascii="Times New Roman" w:eastAsia="Times New Roman" w:hAnsi="Times New Roman" w:cs="Times New Roman"/>
          <w:sz w:val="28"/>
          <w:szCs w:val="28"/>
          <w:lang w:eastAsia="ru-RU"/>
        </w:rPr>
        <w:t>);</w:t>
      </w:r>
    </w:p>
    <w:p w:rsidR="0045516D" w:rsidRPr="0045516D" w:rsidRDefault="0045516D" w:rsidP="0045516D">
      <w:pPr>
        <w:spacing w:after="0" w:line="240" w:lineRule="auto"/>
        <w:ind w:firstLine="709"/>
        <w:jc w:val="both"/>
        <w:rPr>
          <w:rFonts w:ascii="Times New Roman" w:eastAsia="Times New Roman" w:hAnsi="Times New Roman" w:cs="Times New Roman"/>
          <w:sz w:val="28"/>
          <w:szCs w:val="28"/>
          <w:lang w:eastAsia="ru-RU"/>
        </w:rPr>
      </w:pPr>
      <w:bookmarkStart w:id="27" w:name="OCRUncertain139"/>
      <w:r w:rsidRPr="0045516D">
        <w:rPr>
          <w:rFonts w:ascii="Times New Roman" w:eastAsia="Times New Roman" w:hAnsi="Times New Roman" w:cs="Times New Roman"/>
          <w:sz w:val="28"/>
          <w:szCs w:val="28"/>
          <w:lang w:eastAsia="ru-RU"/>
        </w:rPr>
        <w:t xml:space="preserve">        </w:t>
      </w:r>
      <w:proofErr w:type="spellStart"/>
      <w:r w:rsidRPr="0045516D">
        <w:rPr>
          <w:rFonts w:ascii="Times New Roman" w:eastAsia="Times New Roman" w:hAnsi="Times New Roman" w:cs="Times New Roman"/>
          <w:sz w:val="28"/>
          <w:szCs w:val="28"/>
          <w:lang w:eastAsia="ru-RU"/>
        </w:rPr>
        <w:t>τ</w:t>
      </w:r>
      <w:r w:rsidRPr="0045516D">
        <w:rPr>
          <w:rFonts w:ascii="Times New Roman" w:eastAsia="Times New Roman" w:hAnsi="Times New Roman" w:cs="Times New Roman"/>
          <w:sz w:val="28"/>
          <w:szCs w:val="28"/>
          <w:vertAlign w:val="subscript"/>
          <w:lang w:eastAsia="ru-RU"/>
        </w:rPr>
        <w:t>н</w:t>
      </w:r>
      <w:proofErr w:type="spellEnd"/>
      <w:r w:rsidRPr="0045516D">
        <w:rPr>
          <w:rFonts w:ascii="Times New Roman" w:eastAsia="Times New Roman" w:hAnsi="Times New Roman" w:cs="Times New Roman"/>
          <w:sz w:val="28"/>
          <w:szCs w:val="28"/>
          <w:lang w:eastAsia="ru-RU"/>
        </w:rPr>
        <w:t xml:space="preserve"> –</w:t>
      </w:r>
      <w:bookmarkEnd w:id="27"/>
      <w:r w:rsidRPr="0045516D">
        <w:rPr>
          <w:rFonts w:ascii="Times New Roman" w:eastAsia="Times New Roman" w:hAnsi="Times New Roman" w:cs="Times New Roman"/>
          <w:sz w:val="28"/>
          <w:szCs w:val="28"/>
          <w:lang w:eastAsia="ru-RU"/>
        </w:rPr>
        <w:t xml:space="preserve"> нормативное время тушения, мин;</w:t>
      </w:r>
    </w:p>
    <w:p w:rsidR="0045516D" w:rsidRPr="0045516D" w:rsidRDefault="0045516D" w:rsidP="0045516D">
      <w:pPr>
        <w:spacing w:after="0" w:line="240" w:lineRule="auto"/>
        <w:ind w:firstLine="709"/>
        <w:jc w:val="both"/>
        <w:rPr>
          <w:rFonts w:ascii="Times New Roman" w:eastAsia="Times New Roman" w:hAnsi="Times New Roman" w:cs="Times New Roman"/>
          <w:sz w:val="28"/>
          <w:szCs w:val="28"/>
          <w:lang w:eastAsia="ru-RU"/>
        </w:rPr>
      </w:pPr>
      <w:bookmarkStart w:id="28" w:name="OCRUncertain140"/>
      <w:r w:rsidRPr="0045516D">
        <w:rPr>
          <w:rFonts w:ascii="Times New Roman" w:eastAsia="Times New Roman" w:hAnsi="Times New Roman" w:cs="Times New Roman"/>
          <w:sz w:val="28"/>
          <w:szCs w:val="28"/>
          <w:lang w:eastAsia="ru-RU"/>
        </w:rPr>
        <w:t xml:space="preserve">        β –</w:t>
      </w:r>
      <w:bookmarkEnd w:id="28"/>
      <w:r w:rsidRPr="0045516D">
        <w:rPr>
          <w:rFonts w:ascii="Times New Roman" w:eastAsia="Times New Roman" w:hAnsi="Times New Roman" w:cs="Times New Roman"/>
          <w:sz w:val="28"/>
          <w:szCs w:val="28"/>
          <w:lang w:eastAsia="ru-RU"/>
        </w:rPr>
        <w:t xml:space="preserve"> коэффициент объемности (отношение п</w:t>
      </w:r>
      <w:bookmarkStart w:id="29" w:name="OCRUncertain142"/>
      <w:r w:rsidRPr="0045516D">
        <w:rPr>
          <w:rFonts w:ascii="Times New Roman" w:eastAsia="Times New Roman" w:hAnsi="Times New Roman" w:cs="Times New Roman"/>
          <w:sz w:val="28"/>
          <w:szCs w:val="28"/>
          <w:lang w:eastAsia="ru-RU"/>
        </w:rPr>
        <w:t>л</w:t>
      </w:r>
      <w:bookmarkEnd w:id="29"/>
      <w:r w:rsidRPr="0045516D">
        <w:rPr>
          <w:rFonts w:ascii="Times New Roman" w:eastAsia="Times New Roman" w:hAnsi="Times New Roman" w:cs="Times New Roman"/>
          <w:sz w:val="28"/>
          <w:szCs w:val="28"/>
          <w:lang w:eastAsia="ru-RU"/>
        </w:rPr>
        <w:t xml:space="preserve">ощади горения к </w:t>
      </w:r>
      <w:bookmarkStart w:id="30" w:name="OCRUncertain143"/>
      <w:r w:rsidRPr="0045516D">
        <w:rPr>
          <w:rFonts w:ascii="Times New Roman" w:eastAsia="Times New Roman" w:hAnsi="Times New Roman" w:cs="Times New Roman"/>
          <w:sz w:val="28"/>
          <w:szCs w:val="28"/>
          <w:lang w:eastAsia="ru-RU"/>
        </w:rPr>
        <w:t>пло</w:t>
      </w:r>
      <w:bookmarkStart w:id="31" w:name="OCRUncertain144"/>
      <w:bookmarkEnd w:id="30"/>
      <w:r w:rsidRPr="0045516D">
        <w:rPr>
          <w:rFonts w:ascii="Times New Roman" w:eastAsia="Times New Roman" w:hAnsi="Times New Roman" w:cs="Times New Roman"/>
          <w:sz w:val="28"/>
          <w:szCs w:val="28"/>
          <w:lang w:eastAsia="ru-RU"/>
        </w:rPr>
        <w:t>щади по</w:t>
      </w:r>
      <w:bookmarkEnd w:id="31"/>
      <w:r w:rsidRPr="0045516D">
        <w:rPr>
          <w:rFonts w:ascii="Times New Roman" w:eastAsia="Times New Roman" w:hAnsi="Times New Roman" w:cs="Times New Roman"/>
          <w:sz w:val="28"/>
          <w:szCs w:val="28"/>
          <w:lang w:eastAsia="ru-RU"/>
        </w:rPr>
        <w:t>мещения).</w:t>
      </w:r>
    </w:p>
    <w:p w:rsidR="0045516D" w:rsidRPr="0045516D" w:rsidRDefault="0045516D" w:rsidP="0045516D">
      <w:pPr>
        <w:spacing w:after="0" w:line="240" w:lineRule="auto"/>
        <w:ind w:firstLine="709"/>
        <w:jc w:val="both"/>
        <w:rPr>
          <w:rFonts w:ascii="Times New Roman" w:eastAsia="Times New Roman" w:hAnsi="Times New Roman" w:cs="Times New Roman"/>
          <w:sz w:val="28"/>
          <w:szCs w:val="28"/>
          <w:lang w:eastAsia="ru-RU"/>
        </w:rPr>
      </w:pPr>
      <w:bookmarkStart w:id="32" w:name="OCRUncertain145"/>
      <w:r w:rsidRPr="0045516D">
        <w:rPr>
          <w:rFonts w:ascii="Times New Roman" w:eastAsia="Times New Roman" w:hAnsi="Times New Roman" w:cs="Times New Roman"/>
          <w:sz w:val="28"/>
          <w:szCs w:val="28"/>
          <w:lang w:eastAsia="ru-RU"/>
        </w:rPr>
        <w:t>Допу</w:t>
      </w:r>
      <w:bookmarkEnd w:id="32"/>
      <w:r w:rsidRPr="0045516D">
        <w:rPr>
          <w:rFonts w:ascii="Times New Roman" w:eastAsia="Times New Roman" w:hAnsi="Times New Roman" w:cs="Times New Roman"/>
          <w:sz w:val="28"/>
          <w:szCs w:val="28"/>
          <w:lang w:eastAsia="ru-RU"/>
        </w:rPr>
        <w:t>ст</w:t>
      </w:r>
      <w:bookmarkStart w:id="33" w:name="OCRUncertain146"/>
      <w:r w:rsidRPr="0045516D">
        <w:rPr>
          <w:rFonts w:ascii="Times New Roman" w:eastAsia="Times New Roman" w:hAnsi="Times New Roman" w:cs="Times New Roman"/>
          <w:sz w:val="28"/>
          <w:szCs w:val="28"/>
          <w:lang w:eastAsia="ru-RU"/>
        </w:rPr>
        <w:t>и</w:t>
      </w:r>
      <w:bookmarkEnd w:id="33"/>
      <w:r w:rsidRPr="0045516D">
        <w:rPr>
          <w:rFonts w:ascii="Times New Roman" w:eastAsia="Times New Roman" w:hAnsi="Times New Roman" w:cs="Times New Roman"/>
          <w:sz w:val="28"/>
          <w:szCs w:val="28"/>
          <w:lang w:eastAsia="ru-RU"/>
        </w:rPr>
        <w:t>ма</w:t>
      </w:r>
      <w:bookmarkStart w:id="34" w:name="OCRUncertain147"/>
      <w:r w:rsidRPr="0045516D">
        <w:rPr>
          <w:rFonts w:ascii="Times New Roman" w:eastAsia="Times New Roman" w:hAnsi="Times New Roman" w:cs="Times New Roman"/>
          <w:sz w:val="28"/>
          <w:szCs w:val="28"/>
          <w:lang w:eastAsia="ru-RU"/>
        </w:rPr>
        <w:t>я</w:t>
      </w:r>
      <w:bookmarkEnd w:id="34"/>
      <w:r w:rsidRPr="0045516D">
        <w:rPr>
          <w:rFonts w:ascii="Times New Roman" w:eastAsia="Times New Roman" w:hAnsi="Times New Roman" w:cs="Times New Roman"/>
          <w:sz w:val="28"/>
          <w:szCs w:val="28"/>
          <w:lang w:eastAsia="ru-RU"/>
        </w:rPr>
        <w:t xml:space="preserve"> площадь пожарного отсека определяется п</w:t>
      </w:r>
      <w:bookmarkStart w:id="35" w:name="OCRUncertain148"/>
      <w:r w:rsidRPr="0045516D">
        <w:rPr>
          <w:rFonts w:ascii="Times New Roman" w:eastAsia="Times New Roman" w:hAnsi="Times New Roman" w:cs="Times New Roman"/>
          <w:sz w:val="28"/>
          <w:szCs w:val="28"/>
          <w:lang w:eastAsia="ru-RU"/>
        </w:rPr>
        <w:t>о</w:t>
      </w:r>
      <w:bookmarkEnd w:id="35"/>
      <w:r w:rsidRPr="0045516D">
        <w:rPr>
          <w:rFonts w:ascii="Times New Roman" w:eastAsia="Times New Roman" w:hAnsi="Times New Roman" w:cs="Times New Roman"/>
          <w:sz w:val="28"/>
          <w:szCs w:val="28"/>
          <w:lang w:eastAsia="ru-RU"/>
        </w:rPr>
        <w:t xml:space="preserve"> таблицам 6.1-6.9 СП 2.13130.</w:t>
      </w:r>
    </w:p>
    <w:p w:rsidR="0045516D" w:rsidRPr="00E11714" w:rsidRDefault="00F6100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proofErr w:type="spellStart"/>
      <w:r w:rsidRPr="0045516D">
        <w:rPr>
          <w:rFonts w:ascii="Times New Roman" w:eastAsia="Times New Roman" w:hAnsi="Times New Roman" w:cs="Times New Roman"/>
          <w:snapToGrid w:val="0"/>
          <w:sz w:val="28"/>
          <w:szCs w:val="28"/>
          <w:lang w:eastAsia="ru-RU"/>
        </w:rPr>
        <w:t>F</w:t>
      </w:r>
      <w:r w:rsidRPr="0045516D">
        <w:rPr>
          <w:rFonts w:ascii="Times New Roman" w:eastAsia="Times New Roman" w:hAnsi="Times New Roman" w:cs="Times New Roman"/>
          <w:snapToGrid w:val="0"/>
          <w:sz w:val="28"/>
          <w:szCs w:val="28"/>
          <w:vertAlign w:val="subscript"/>
          <w:lang w:eastAsia="ru-RU"/>
        </w:rPr>
        <w:t>отс</w:t>
      </w:r>
      <w:proofErr w:type="spellEnd"/>
      <w:r w:rsidRPr="0045516D">
        <w:rPr>
          <w:rFonts w:ascii="Times New Roman" w:eastAsia="Times New Roman" w:hAnsi="Times New Roman" w:cs="Times New Roman"/>
          <w:snapToGrid w:val="0"/>
          <w:sz w:val="28"/>
          <w:szCs w:val="28"/>
          <w:lang w:eastAsia="ru-RU"/>
        </w:rPr>
        <w:t xml:space="preserve">= </w:t>
      </w:r>
      <w:r w:rsidRPr="00E11714">
        <w:rPr>
          <w:rFonts w:ascii="Times New Roman" w:eastAsia="Times New Roman" w:hAnsi="Times New Roman" w:cs="Times New Roman"/>
          <w:snapToGrid w:val="0"/>
          <w:position w:val="-24"/>
          <w:sz w:val="28"/>
          <w:szCs w:val="28"/>
          <w:lang w:eastAsia="ru-RU"/>
        </w:rPr>
        <w:object w:dxaOrig="3200" w:dyaOrig="980">
          <v:shape id="_x0000_i1027" type="#_x0000_t75" style="width:160.5pt;height:49.5pt" o:ole="" fillcolor="window">
            <v:imagedata r:id="rId8" o:title=""/>
          </v:shape>
          <o:OLEObject Type="Embed" ProgID="Equation.3" ShapeID="_x0000_i1027" DrawAspect="Content" ObjectID="_1598729919" r:id="rId9"/>
        </w:object>
      </w:r>
      <w:r w:rsidRPr="0045516D">
        <w:rPr>
          <w:rFonts w:ascii="Times New Roman" w:eastAsia="Times New Roman" w:hAnsi="Times New Roman" w:cs="Times New Roman"/>
          <w:snapToGrid w:val="0"/>
          <w:sz w:val="28"/>
          <w:szCs w:val="28"/>
          <w:lang w:eastAsia="ru-RU"/>
        </w:rPr>
        <w:t xml:space="preserve">                                           </w:t>
      </w:r>
    </w:p>
    <w:p w:rsidR="0045516D" w:rsidRPr="00E11714" w:rsidRDefault="0045516D" w:rsidP="0045516D">
      <w:pPr>
        <w:spacing w:after="0" w:line="240" w:lineRule="auto"/>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br w:type="page"/>
      </w:r>
    </w:p>
    <w:p w:rsidR="0045516D" w:rsidRPr="0045516D" w:rsidRDefault="0045516D" w:rsidP="0045516D">
      <w:pPr>
        <w:widowControl w:val="0"/>
        <w:spacing w:after="0" w:line="240" w:lineRule="auto"/>
        <w:ind w:firstLine="720"/>
        <w:jc w:val="both"/>
        <w:rPr>
          <w:rFonts w:ascii="Times New Roman" w:eastAsia="Times New Roman" w:hAnsi="Times New Roman" w:cs="Times New Roman"/>
          <w:b/>
          <w:snapToGrid w:val="0"/>
          <w:sz w:val="28"/>
          <w:szCs w:val="28"/>
          <w:lang w:eastAsia="ru-RU"/>
        </w:rPr>
      </w:pPr>
      <w:r w:rsidRPr="0045516D">
        <w:rPr>
          <w:rFonts w:ascii="Times New Roman" w:eastAsia="Times New Roman" w:hAnsi="Times New Roman" w:cs="Times New Roman"/>
          <w:b/>
          <w:snapToGrid w:val="0"/>
          <w:sz w:val="28"/>
          <w:szCs w:val="28"/>
          <w:lang w:eastAsia="ru-RU"/>
        </w:rPr>
        <w:lastRenderedPageBreak/>
        <w:t>Задача 31</w:t>
      </w:r>
    </w:p>
    <w:p w:rsidR="0045516D" w:rsidRPr="0045516D" w:rsidRDefault="0045516D" w:rsidP="0045516D">
      <w:pPr>
        <w:spacing w:after="0" w:line="240" w:lineRule="auto"/>
        <w:ind w:firstLine="720"/>
        <w:jc w:val="both"/>
        <w:rPr>
          <w:rFonts w:ascii="Times New Roman" w:eastAsia="Times New Roman" w:hAnsi="Times New Roman" w:cs="Times New Roman"/>
          <w:sz w:val="28"/>
          <w:szCs w:val="28"/>
          <w:lang w:val="x-none" w:eastAsia="x-none"/>
        </w:rPr>
      </w:pPr>
      <w:r w:rsidRPr="0045516D">
        <w:rPr>
          <w:rFonts w:ascii="Times New Roman" w:eastAsia="Times New Roman" w:hAnsi="Times New Roman" w:cs="Times New Roman"/>
          <w:sz w:val="28"/>
          <w:szCs w:val="28"/>
          <w:lang w:val="x-none" w:eastAsia="x-none"/>
        </w:rPr>
        <w:t xml:space="preserve">Производственное здание категории А, </w:t>
      </w:r>
      <w:r w:rsidRPr="0045516D">
        <w:rPr>
          <w:rFonts w:ascii="Times New Roman" w:eastAsia="Times New Roman" w:hAnsi="Times New Roman" w:cs="Times New Roman"/>
          <w:sz w:val="28"/>
          <w:szCs w:val="28"/>
          <w:lang w:val="en-US" w:eastAsia="x-none"/>
        </w:rPr>
        <w:t>II</w:t>
      </w:r>
      <w:r w:rsidRPr="0045516D">
        <w:rPr>
          <w:rFonts w:ascii="Times New Roman" w:eastAsia="Times New Roman" w:hAnsi="Times New Roman" w:cs="Times New Roman"/>
          <w:sz w:val="28"/>
          <w:szCs w:val="28"/>
          <w:lang w:val="x-none" w:eastAsia="x-none"/>
        </w:rPr>
        <w:t xml:space="preserve"> степени огнестойкости </w:t>
      </w:r>
      <w:r w:rsidRPr="0045516D">
        <w:rPr>
          <w:rFonts w:ascii="Times New Roman" w:eastAsia="Times New Roman" w:hAnsi="Times New Roman" w:cs="Times New Roman"/>
          <w:snapToGrid w:val="0"/>
          <w:sz w:val="28"/>
          <w:szCs w:val="28"/>
          <w:lang w:val="x-none" w:eastAsia="x-none"/>
        </w:rPr>
        <w:t>класса конструктивной пожарной опасности С0</w:t>
      </w:r>
      <w:r w:rsidRPr="0045516D">
        <w:rPr>
          <w:rFonts w:ascii="Times New Roman" w:eastAsia="Times New Roman" w:hAnsi="Times New Roman" w:cs="Times New Roman"/>
          <w:snapToGrid w:val="0"/>
          <w:sz w:val="28"/>
          <w:szCs w:val="28"/>
          <w:lang w:eastAsia="x-none"/>
        </w:rPr>
        <w:t xml:space="preserve"> </w:t>
      </w:r>
      <w:r w:rsidRPr="0045516D">
        <w:rPr>
          <w:rFonts w:ascii="Times New Roman" w:eastAsia="Times New Roman" w:hAnsi="Times New Roman" w:cs="Times New Roman"/>
          <w:sz w:val="28"/>
          <w:szCs w:val="28"/>
          <w:lang w:val="x-none" w:eastAsia="x-none"/>
        </w:rPr>
        <w:t xml:space="preserve">имеет 2 этажа, размеры здания: длина – </w:t>
      </w:r>
      <w:smartTag w:uri="urn:schemas-microsoft-com:office:smarttags" w:element="metricconverter">
        <w:smartTagPr>
          <w:attr w:name="ProductID" w:val="400 м"/>
        </w:smartTagPr>
        <w:r w:rsidRPr="0045516D">
          <w:rPr>
            <w:rFonts w:ascii="Times New Roman" w:eastAsia="Times New Roman" w:hAnsi="Times New Roman" w:cs="Times New Roman"/>
            <w:sz w:val="28"/>
            <w:szCs w:val="28"/>
            <w:lang w:val="x-none" w:eastAsia="x-none"/>
          </w:rPr>
          <w:t>400 м</w:t>
        </w:r>
      </w:smartTag>
      <w:r w:rsidRPr="0045516D">
        <w:rPr>
          <w:rFonts w:ascii="Times New Roman" w:eastAsia="Times New Roman" w:hAnsi="Times New Roman" w:cs="Times New Roman"/>
          <w:sz w:val="28"/>
          <w:szCs w:val="28"/>
          <w:lang w:val="x-none" w:eastAsia="x-none"/>
        </w:rPr>
        <w:t xml:space="preserve">, ширина – </w:t>
      </w:r>
      <w:smartTag w:uri="urn:schemas-microsoft-com:office:smarttags" w:element="metricconverter">
        <w:smartTagPr>
          <w:attr w:name="ProductID" w:val="50 м"/>
        </w:smartTagPr>
        <w:r w:rsidRPr="0045516D">
          <w:rPr>
            <w:rFonts w:ascii="Times New Roman" w:eastAsia="Times New Roman" w:hAnsi="Times New Roman" w:cs="Times New Roman"/>
            <w:sz w:val="28"/>
            <w:szCs w:val="28"/>
            <w:lang w:val="x-none" w:eastAsia="x-none"/>
          </w:rPr>
          <w:t>50 м</w:t>
        </w:r>
      </w:smartTag>
      <w:r w:rsidRPr="0045516D">
        <w:rPr>
          <w:rFonts w:ascii="Times New Roman" w:eastAsia="Times New Roman" w:hAnsi="Times New Roman" w:cs="Times New Roman"/>
          <w:sz w:val="28"/>
          <w:szCs w:val="28"/>
          <w:lang w:val="x-none" w:eastAsia="x-none"/>
        </w:rPr>
        <w:t xml:space="preserve">, высота – </w:t>
      </w:r>
      <w:smartTag w:uri="urn:schemas-microsoft-com:office:smarttags" w:element="metricconverter">
        <w:smartTagPr>
          <w:attr w:name="ProductID" w:val="15 м"/>
        </w:smartTagPr>
        <w:r w:rsidRPr="0045516D">
          <w:rPr>
            <w:rFonts w:ascii="Times New Roman" w:eastAsia="Times New Roman" w:hAnsi="Times New Roman" w:cs="Times New Roman"/>
            <w:sz w:val="28"/>
            <w:szCs w:val="28"/>
            <w:lang w:val="x-none" w:eastAsia="x-none"/>
          </w:rPr>
          <w:t>15 м</w:t>
        </w:r>
      </w:smartTag>
      <w:r w:rsidRPr="0045516D">
        <w:rPr>
          <w:rFonts w:ascii="Times New Roman" w:eastAsia="Times New Roman" w:hAnsi="Times New Roman" w:cs="Times New Roman"/>
          <w:sz w:val="28"/>
          <w:szCs w:val="28"/>
          <w:lang w:val="x-none" w:eastAsia="x-none"/>
        </w:rPr>
        <w:t xml:space="preserve">. В перекрытии между 1-м и 2-м этажами имеется открытый незащищённый технологический проём. Внутренние стены и перегородки выполнены с пределом огнестойкости </w:t>
      </w:r>
      <w:r w:rsidRPr="0045516D">
        <w:rPr>
          <w:rFonts w:ascii="Times New Roman" w:eastAsia="Times New Roman" w:hAnsi="Times New Roman" w:cs="Times New Roman"/>
          <w:sz w:val="28"/>
          <w:szCs w:val="28"/>
          <w:lang w:val="en-US" w:eastAsia="x-none"/>
        </w:rPr>
        <w:t>EI</w:t>
      </w:r>
      <w:r w:rsidRPr="0045516D">
        <w:rPr>
          <w:rFonts w:ascii="Times New Roman" w:eastAsia="Times New Roman" w:hAnsi="Times New Roman" w:cs="Times New Roman"/>
          <w:sz w:val="28"/>
          <w:szCs w:val="28"/>
          <w:lang w:val="x-none" w:eastAsia="x-none"/>
        </w:rPr>
        <w:t xml:space="preserve">15, двери в перегородках выполнены противопожарными 3-го типа. Для эвакуации людей из предусмотрены две обычные клетки 1-го типа. В здании имеется эксплуатируемый подвал с размещенными в нём помещениями категории В (окна в подвале отсутствуют), разделенный перегородками, имеющими предел огнестойкости </w:t>
      </w:r>
      <w:r w:rsidRPr="0045516D">
        <w:rPr>
          <w:rFonts w:ascii="Times New Roman" w:eastAsia="Times New Roman" w:hAnsi="Times New Roman" w:cs="Times New Roman"/>
          <w:sz w:val="28"/>
          <w:szCs w:val="28"/>
          <w:lang w:val="en-US" w:eastAsia="x-none"/>
        </w:rPr>
        <w:t>EI</w:t>
      </w:r>
      <w:r w:rsidRPr="0045516D">
        <w:rPr>
          <w:rFonts w:ascii="Times New Roman" w:eastAsia="Times New Roman" w:hAnsi="Times New Roman" w:cs="Times New Roman"/>
          <w:sz w:val="28"/>
          <w:szCs w:val="28"/>
          <w:lang w:val="x-none" w:eastAsia="x-none"/>
        </w:rPr>
        <w:t xml:space="preserve">30 на части площадью до </w:t>
      </w:r>
      <w:smartTag w:uri="urn:schemas-microsoft-com:office:smarttags" w:element="metricconverter">
        <w:smartTagPr>
          <w:attr w:name="ProductID" w:val="5000 м2"/>
        </w:smartTagPr>
        <w:r w:rsidRPr="0045516D">
          <w:rPr>
            <w:rFonts w:ascii="Times New Roman" w:eastAsia="Times New Roman" w:hAnsi="Times New Roman" w:cs="Times New Roman"/>
            <w:sz w:val="28"/>
            <w:szCs w:val="28"/>
            <w:lang w:val="x-none" w:eastAsia="x-none"/>
          </w:rPr>
          <w:t>5000 м</w:t>
        </w:r>
        <w:r w:rsidRPr="0045516D">
          <w:rPr>
            <w:rFonts w:ascii="Times New Roman" w:eastAsia="Times New Roman" w:hAnsi="Times New Roman" w:cs="Times New Roman"/>
            <w:sz w:val="28"/>
            <w:szCs w:val="28"/>
            <w:vertAlign w:val="superscript"/>
            <w:lang w:val="x-none" w:eastAsia="x-none"/>
          </w:rPr>
          <w:t>2</w:t>
        </w:r>
      </w:smartTag>
      <w:r w:rsidRPr="0045516D">
        <w:rPr>
          <w:rFonts w:ascii="Times New Roman" w:eastAsia="Times New Roman" w:hAnsi="Times New Roman" w:cs="Times New Roman"/>
          <w:sz w:val="28"/>
          <w:szCs w:val="28"/>
          <w:lang w:val="x-none" w:eastAsia="x-none"/>
        </w:rPr>
        <w:t>. Выход на кровлю здания предусмотрен по двум наружным пожарным лестницам 2-го типа.</w:t>
      </w:r>
    </w:p>
    <w:p w:rsidR="0045516D" w:rsidRPr="0045516D"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45516D">
        <w:rPr>
          <w:rFonts w:ascii="Times New Roman" w:eastAsia="Times New Roman" w:hAnsi="Times New Roman" w:cs="Times New Roman"/>
          <w:b/>
          <w:snapToGrid w:val="0"/>
          <w:sz w:val="28"/>
          <w:szCs w:val="28"/>
          <w:lang w:eastAsia="ru-RU"/>
        </w:rPr>
        <w:t>Примечание:</w:t>
      </w:r>
      <w:r w:rsidRPr="0045516D">
        <w:rPr>
          <w:rFonts w:ascii="Times New Roman" w:eastAsia="Times New Roman" w:hAnsi="Times New Roman" w:cs="Times New Roman"/>
          <w:snapToGrid w:val="0"/>
          <w:sz w:val="28"/>
          <w:szCs w:val="28"/>
          <w:lang w:eastAsia="ru-RU"/>
        </w:rPr>
        <w:t xml:space="preserve"> здание относится к зданиям нефтехимической промышленности.</w:t>
      </w:r>
    </w:p>
    <w:p w:rsidR="0045516D" w:rsidRPr="0045516D"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45516D">
        <w:rPr>
          <w:rFonts w:ascii="Times New Roman" w:eastAsia="Times New Roman" w:hAnsi="Times New Roman" w:cs="Times New Roman"/>
          <w:snapToGrid w:val="0"/>
          <w:sz w:val="28"/>
          <w:szCs w:val="28"/>
          <w:lang w:eastAsia="ru-RU"/>
        </w:rPr>
        <w:t>Дать заключение о соответствии запроектированных решений требованиям нормативных документов по пожарной безопасности.</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В рассматриваемом проекте фактическая площадь здания составляет 20000 м</w:t>
      </w:r>
      <w:r w:rsidRPr="00E11714">
        <w:rPr>
          <w:rFonts w:ascii="Times New Roman" w:eastAsia="Times New Roman" w:hAnsi="Times New Roman" w:cs="Times New Roman"/>
          <w:snapToGrid w:val="0"/>
          <w:sz w:val="28"/>
          <w:szCs w:val="28"/>
          <w:vertAlign w:val="superscript"/>
          <w:lang w:eastAsia="ru-RU"/>
        </w:rPr>
        <w:t>2</w:t>
      </w:r>
      <w:r w:rsidRPr="00E11714">
        <w:rPr>
          <w:rFonts w:ascii="Times New Roman" w:eastAsia="Times New Roman" w:hAnsi="Times New Roman" w:cs="Times New Roman"/>
          <w:snapToGrid w:val="0"/>
          <w:sz w:val="28"/>
          <w:szCs w:val="28"/>
          <w:lang w:eastAsia="ru-RU"/>
        </w:rPr>
        <w:t xml:space="preserve">. Максимально допустимая площадь этажа в пределах пожарного отсека для 2х этажного здания II степени огнестойкости класса функциональной пожарной опасности Ф5.1 категории </w:t>
      </w:r>
      <w:hyperlink r:id="rId10" w:anchor="%D0%92" w:history="1">
        <w:r w:rsidRPr="00E11714">
          <w:rPr>
            <w:rStyle w:val="a3"/>
            <w:rFonts w:ascii="Times New Roman" w:eastAsia="Times New Roman" w:hAnsi="Times New Roman" w:cs="Times New Roman"/>
            <w:snapToGrid w:val="0"/>
            <w:color w:val="auto"/>
            <w:sz w:val="28"/>
            <w:szCs w:val="28"/>
            <w:u w:val="none"/>
            <w:lang w:eastAsia="ru-RU"/>
          </w:rPr>
          <w:t>В</w:t>
        </w:r>
      </w:hyperlink>
      <w:r w:rsidRPr="00E11714">
        <w:rPr>
          <w:rFonts w:ascii="Times New Roman" w:eastAsia="Times New Roman" w:hAnsi="Times New Roman" w:cs="Times New Roman"/>
          <w:snapToGrid w:val="0"/>
          <w:sz w:val="28"/>
          <w:szCs w:val="28"/>
          <w:lang w:eastAsia="ru-RU"/>
        </w:rPr>
        <w:t xml:space="preserve"> по взрывопожарной и пожарной опасности.</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 xml:space="preserve">Так как фактическая площадь этажа здания составляет (400*50) = </w:t>
      </w:r>
      <w:r w:rsidRPr="00E11714">
        <w:rPr>
          <w:rFonts w:ascii="Times New Roman" w:eastAsia="Times New Roman" w:hAnsi="Times New Roman" w:cs="Times New Roman"/>
          <w:bCs/>
          <w:snapToGrid w:val="0"/>
          <w:sz w:val="28"/>
          <w:szCs w:val="28"/>
          <w:lang w:eastAsia="ru-RU"/>
        </w:rPr>
        <w:t>20000 м</w:t>
      </w:r>
      <w:r w:rsidRPr="00E11714">
        <w:rPr>
          <w:rFonts w:ascii="Times New Roman" w:eastAsia="Times New Roman" w:hAnsi="Times New Roman" w:cs="Times New Roman"/>
          <w:bCs/>
          <w:snapToGrid w:val="0"/>
          <w:sz w:val="28"/>
          <w:szCs w:val="28"/>
          <w:vertAlign w:val="superscript"/>
          <w:lang w:eastAsia="ru-RU"/>
        </w:rPr>
        <w:t>2</w:t>
      </w:r>
      <w:r w:rsidRPr="00E11714">
        <w:rPr>
          <w:rFonts w:ascii="Times New Roman" w:eastAsia="Times New Roman" w:hAnsi="Times New Roman" w:cs="Times New Roman"/>
          <w:snapToGrid w:val="0"/>
          <w:sz w:val="28"/>
          <w:szCs w:val="28"/>
          <w:lang w:eastAsia="ru-RU"/>
        </w:rPr>
        <w:t> </w:t>
      </w:r>
      <w:r w:rsidRPr="00E11714">
        <w:rPr>
          <w:rFonts w:ascii="Times New Roman" w:eastAsia="Times New Roman" w:hAnsi="Times New Roman" w:cs="Times New Roman"/>
          <w:bCs/>
          <w:snapToGrid w:val="0"/>
          <w:sz w:val="28"/>
          <w:szCs w:val="28"/>
          <w:lang w:eastAsia="ru-RU"/>
        </w:rPr>
        <w:t>не превышает</w:t>
      </w:r>
      <w:r w:rsidRPr="00E11714">
        <w:rPr>
          <w:rFonts w:ascii="Times New Roman" w:eastAsia="Times New Roman" w:hAnsi="Times New Roman" w:cs="Times New Roman"/>
          <w:snapToGrid w:val="0"/>
          <w:sz w:val="28"/>
          <w:szCs w:val="28"/>
          <w:lang w:eastAsia="ru-RU"/>
        </w:rPr>
        <w:t xml:space="preserve"> значения максимально допустимой площади этажа в пределах пожарного отсека, равного </w:t>
      </w:r>
      <w:r w:rsidRPr="00E11714">
        <w:rPr>
          <w:rFonts w:ascii="Times New Roman" w:eastAsia="Times New Roman" w:hAnsi="Times New Roman" w:cs="Times New Roman"/>
          <w:bCs/>
          <w:snapToGrid w:val="0"/>
          <w:sz w:val="28"/>
          <w:szCs w:val="28"/>
          <w:lang w:eastAsia="ru-RU"/>
        </w:rPr>
        <w:t>20000 м</w:t>
      </w:r>
      <w:r w:rsidRPr="00E11714">
        <w:rPr>
          <w:rFonts w:ascii="Times New Roman" w:eastAsia="Times New Roman" w:hAnsi="Times New Roman" w:cs="Times New Roman"/>
          <w:bCs/>
          <w:snapToGrid w:val="0"/>
          <w:sz w:val="28"/>
          <w:szCs w:val="28"/>
          <w:vertAlign w:val="superscript"/>
          <w:lang w:eastAsia="ru-RU"/>
        </w:rPr>
        <w:t>2</w:t>
      </w:r>
      <w:r w:rsidRPr="00E11714">
        <w:rPr>
          <w:rFonts w:ascii="Times New Roman" w:eastAsia="Times New Roman" w:hAnsi="Times New Roman" w:cs="Times New Roman"/>
          <w:snapToGrid w:val="0"/>
          <w:sz w:val="28"/>
          <w:szCs w:val="28"/>
          <w:lang w:eastAsia="ru-RU"/>
        </w:rPr>
        <w:t>, следовательно, </w:t>
      </w:r>
      <w:r w:rsidRPr="00E11714">
        <w:rPr>
          <w:rFonts w:ascii="Times New Roman" w:eastAsia="Times New Roman" w:hAnsi="Times New Roman" w:cs="Times New Roman"/>
          <w:bCs/>
          <w:snapToGrid w:val="0"/>
          <w:sz w:val="28"/>
          <w:szCs w:val="28"/>
          <w:lang w:eastAsia="ru-RU"/>
        </w:rPr>
        <w:t>деление здания на пожарные отсеки по площади не требуется</w:t>
      </w:r>
      <w:r w:rsidRPr="00E11714">
        <w:rPr>
          <w:rFonts w:ascii="Times New Roman" w:eastAsia="Times New Roman" w:hAnsi="Times New Roman" w:cs="Times New Roman"/>
          <w:snapToGrid w:val="0"/>
          <w:sz w:val="28"/>
          <w:szCs w:val="28"/>
          <w:lang w:eastAsia="ru-RU"/>
        </w:rPr>
        <w:t xml:space="preserve">. </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Деления здания на пожарные отсеки </w:t>
      </w:r>
      <w:r w:rsidRPr="00E11714">
        <w:rPr>
          <w:rFonts w:ascii="Times New Roman" w:eastAsia="Times New Roman" w:hAnsi="Times New Roman" w:cs="Times New Roman"/>
          <w:i/>
          <w:iCs/>
          <w:snapToGrid w:val="0"/>
          <w:sz w:val="28"/>
          <w:szCs w:val="28"/>
          <w:lang w:eastAsia="ru-RU"/>
        </w:rPr>
        <w:t>по функциональному назначению</w:t>
      </w:r>
      <w:r w:rsidRPr="00E11714">
        <w:rPr>
          <w:rFonts w:ascii="Times New Roman" w:eastAsia="Times New Roman" w:hAnsi="Times New Roman" w:cs="Times New Roman"/>
          <w:snapToGrid w:val="0"/>
          <w:sz w:val="28"/>
          <w:szCs w:val="28"/>
          <w:lang w:eastAsia="ru-RU"/>
        </w:rPr>
        <w:t xml:space="preserve"> осуществляется в том случае, если в пределах одного здания существуют помещения нескольких классов по </w:t>
      </w:r>
      <w:proofErr w:type="gramStart"/>
      <w:r w:rsidRPr="00E11714">
        <w:rPr>
          <w:rFonts w:ascii="Times New Roman" w:eastAsia="Times New Roman" w:hAnsi="Times New Roman" w:cs="Times New Roman"/>
          <w:snapToGrid w:val="0"/>
          <w:sz w:val="28"/>
          <w:szCs w:val="28"/>
          <w:lang w:eastAsia="ru-RU"/>
        </w:rPr>
        <w:t>функциональной пожарной опасности</w:t>
      </w:r>
      <w:proofErr w:type="gramEnd"/>
      <w:r w:rsidRPr="00E11714">
        <w:rPr>
          <w:rFonts w:ascii="Times New Roman" w:eastAsia="Times New Roman" w:hAnsi="Times New Roman" w:cs="Times New Roman"/>
          <w:snapToGrid w:val="0"/>
          <w:sz w:val="28"/>
          <w:szCs w:val="28"/>
          <w:lang w:eastAsia="ru-RU"/>
        </w:rPr>
        <w:t xml:space="preserve"> и они должны по требования действующих ТНПА отделяться одно от другого в отдельные пожарные отсеки.</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В рассматриваемом здании находятся производственные и административно-бытовые помещения, размещенные в осях 1-4...</w:t>
      </w:r>
      <w:proofErr w:type="gramStart"/>
      <w:r w:rsidRPr="00E11714">
        <w:rPr>
          <w:rFonts w:ascii="Times New Roman" w:eastAsia="Times New Roman" w:hAnsi="Times New Roman" w:cs="Times New Roman"/>
          <w:snapToGrid w:val="0"/>
          <w:sz w:val="28"/>
          <w:szCs w:val="28"/>
          <w:lang w:eastAsia="ru-RU"/>
        </w:rPr>
        <w:t>А-Б</w:t>
      </w:r>
      <w:proofErr w:type="gramEnd"/>
      <w:r w:rsidRPr="00E11714">
        <w:rPr>
          <w:rFonts w:ascii="Times New Roman" w:eastAsia="Times New Roman" w:hAnsi="Times New Roman" w:cs="Times New Roman"/>
          <w:snapToGrid w:val="0"/>
          <w:sz w:val="28"/>
          <w:szCs w:val="28"/>
          <w:lang w:eastAsia="ru-RU"/>
        </w:rPr>
        <w:t xml:space="preserve"> и 5-7...А-Б в виде встроек. В связи с тем, что административно-бытовые помещения относятся к классу функциональной пожарной опасности Ф5.4, следовательно, необходимо провести проверку возможности их размещения в пределах одного пожарного отсека.</w:t>
      </w:r>
    </w:p>
    <w:p w:rsidR="0045516D" w:rsidRPr="00E11714" w:rsidRDefault="00E11714"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В</w:t>
      </w:r>
      <w:r w:rsidR="0045516D" w:rsidRPr="00E11714">
        <w:rPr>
          <w:rFonts w:ascii="Times New Roman" w:eastAsia="Times New Roman" w:hAnsi="Times New Roman" w:cs="Times New Roman"/>
          <w:snapToGrid w:val="0"/>
          <w:sz w:val="28"/>
          <w:szCs w:val="28"/>
          <w:lang w:eastAsia="ru-RU"/>
        </w:rPr>
        <w:t xml:space="preserve">стройки следует отделять от смежных помещений противопожарными перегородками 1 типа и противопожарными перекрытиями 3 типа. Для деления здания на пожарные отсеки используются противопожарные стены с пределом огнестойкости не менее </w:t>
      </w:r>
      <w:r w:rsidR="0045516D" w:rsidRPr="00E11714">
        <w:rPr>
          <w:rFonts w:ascii="Times New Roman" w:eastAsia="Times New Roman" w:hAnsi="Times New Roman" w:cs="Times New Roman"/>
          <w:snapToGrid w:val="0"/>
          <w:sz w:val="28"/>
          <w:szCs w:val="28"/>
          <w:lang w:val="en-US" w:eastAsia="ru-RU"/>
        </w:rPr>
        <w:t>REI</w:t>
      </w:r>
      <w:r w:rsidR="0045516D" w:rsidRPr="00E11714">
        <w:rPr>
          <w:rFonts w:ascii="Times New Roman" w:eastAsia="Times New Roman" w:hAnsi="Times New Roman" w:cs="Times New Roman"/>
          <w:snapToGrid w:val="0"/>
          <w:sz w:val="28"/>
          <w:szCs w:val="28"/>
          <w:lang w:eastAsia="ru-RU"/>
        </w:rPr>
        <w:t xml:space="preserve"> 150.</w:t>
      </w:r>
      <w:r w:rsidR="0045516D" w:rsidRPr="00E11714">
        <w:rPr>
          <w:rFonts w:ascii="Times New Roman" w:eastAsia="Times New Roman" w:hAnsi="Times New Roman" w:cs="Times New Roman"/>
          <w:snapToGrid w:val="0"/>
          <w:sz w:val="28"/>
          <w:szCs w:val="28"/>
          <w:lang w:val="en-US" w:eastAsia="ru-RU"/>
        </w:rPr>
        <w:t> </w:t>
      </w:r>
      <w:r w:rsidR="0045516D" w:rsidRPr="00E11714">
        <w:rPr>
          <w:rFonts w:ascii="Times New Roman" w:eastAsia="Times New Roman" w:hAnsi="Times New Roman" w:cs="Times New Roman"/>
          <w:snapToGrid w:val="0"/>
          <w:sz w:val="28"/>
          <w:szCs w:val="28"/>
          <w:lang w:eastAsia="ru-RU"/>
        </w:rPr>
        <w:t xml:space="preserve">Так как требуется отделение встройки противопожарными перегородками, следовательно, выделение встроек, размещаемых в здании цеха по производству </w:t>
      </w:r>
      <w:proofErr w:type="spellStart"/>
      <w:r w:rsidR="0045516D" w:rsidRPr="00E11714">
        <w:rPr>
          <w:rFonts w:ascii="Times New Roman" w:eastAsia="Times New Roman" w:hAnsi="Times New Roman" w:cs="Times New Roman"/>
          <w:snapToGrid w:val="0"/>
          <w:sz w:val="28"/>
          <w:szCs w:val="28"/>
          <w:lang w:eastAsia="ru-RU"/>
        </w:rPr>
        <w:t>погонажных</w:t>
      </w:r>
      <w:proofErr w:type="spellEnd"/>
      <w:r w:rsidR="0045516D" w:rsidRPr="00E11714">
        <w:rPr>
          <w:rFonts w:ascii="Times New Roman" w:eastAsia="Times New Roman" w:hAnsi="Times New Roman" w:cs="Times New Roman"/>
          <w:snapToGrid w:val="0"/>
          <w:sz w:val="28"/>
          <w:szCs w:val="28"/>
          <w:lang w:eastAsia="ru-RU"/>
        </w:rPr>
        <w:t xml:space="preserve"> изделий, </w:t>
      </w:r>
      <w:r w:rsidR="0045516D" w:rsidRPr="00E11714">
        <w:rPr>
          <w:rFonts w:ascii="Times New Roman" w:eastAsia="Times New Roman" w:hAnsi="Times New Roman" w:cs="Times New Roman"/>
          <w:bCs/>
          <w:snapToGrid w:val="0"/>
          <w:sz w:val="28"/>
          <w:szCs w:val="28"/>
          <w:lang w:eastAsia="ru-RU"/>
        </w:rPr>
        <w:t>в отдельный пожарный отсек по функциональному назначению не требуется</w:t>
      </w:r>
      <w:r w:rsidR="0045516D" w:rsidRPr="00E11714">
        <w:rPr>
          <w:rFonts w:ascii="Times New Roman" w:eastAsia="Times New Roman" w:hAnsi="Times New Roman" w:cs="Times New Roman"/>
          <w:snapToGrid w:val="0"/>
          <w:sz w:val="28"/>
          <w:szCs w:val="28"/>
          <w:lang w:eastAsia="ru-RU"/>
        </w:rPr>
        <w:t xml:space="preserve">. </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 xml:space="preserve">В связи с тем, что перегородки не оказывают влияния на степень огнестойкости здания, также, как и перекрытия встроек, фактические пределы </w:t>
      </w:r>
      <w:r w:rsidRPr="00E11714">
        <w:rPr>
          <w:rFonts w:ascii="Times New Roman" w:eastAsia="Times New Roman" w:hAnsi="Times New Roman" w:cs="Times New Roman"/>
          <w:snapToGrid w:val="0"/>
          <w:sz w:val="28"/>
          <w:szCs w:val="28"/>
          <w:lang w:eastAsia="ru-RU"/>
        </w:rPr>
        <w:lastRenderedPageBreak/>
        <w:t>огнестойкости для данных конструкций не определялись. С целью определения возможности использования строительных конструкций, предусмотренных в проекте, для выделения помещений в различные пожарные секции проводится проверка их соответствия противопожарным требованиям норм. Данная проверка проводится аналогично проверке конструктивной противопожарной защите.</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bCs/>
          <w:i/>
          <w:iCs/>
          <w:snapToGrid w:val="0"/>
          <w:sz w:val="28"/>
          <w:szCs w:val="28"/>
          <w:lang w:eastAsia="ru-RU"/>
        </w:rPr>
        <w:t>Перегородки</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Перегородка, разделяющая производственные помещения выполнена из металлического профилированного листа по каркасу из металлических швеллеров №16П по ГОСТ 8240 на высоту 7.880.</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i/>
          <w:iCs/>
          <w:snapToGrid w:val="0"/>
          <w:sz w:val="28"/>
          <w:szCs w:val="28"/>
          <w:lang w:eastAsia="ru-RU"/>
        </w:rPr>
        <w:t>Определение требуемых параметров</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Так как для отделения помещений А-В3 одно от другого, от других помещений и коридоров, а также для отделения встроек от смежных помещений необходимо использовать противопожарные перегородки 1-го типа, то требуемый предел огнестойкости (</w:t>
      </w:r>
      <w:proofErr w:type="spellStart"/>
      <w:r w:rsidRPr="00E11714">
        <w:rPr>
          <w:rFonts w:ascii="Times New Roman" w:eastAsia="Times New Roman" w:hAnsi="Times New Roman" w:cs="Times New Roman"/>
          <w:bCs/>
          <w:snapToGrid w:val="0"/>
          <w:sz w:val="28"/>
          <w:szCs w:val="28"/>
          <w:lang w:eastAsia="ru-RU"/>
        </w:rPr>
        <w:t>ПО</w:t>
      </w:r>
      <w:r w:rsidRPr="00E11714">
        <w:rPr>
          <w:rFonts w:ascii="Times New Roman" w:eastAsia="Times New Roman" w:hAnsi="Times New Roman" w:cs="Times New Roman"/>
          <w:bCs/>
          <w:snapToGrid w:val="0"/>
          <w:sz w:val="28"/>
          <w:szCs w:val="28"/>
          <w:vertAlign w:val="subscript"/>
          <w:lang w:eastAsia="ru-RU"/>
        </w:rPr>
        <w:t>тр</w:t>
      </w:r>
      <w:proofErr w:type="spellEnd"/>
      <w:r w:rsidRPr="00E11714">
        <w:rPr>
          <w:rFonts w:ascii="Times New Roman" w:eastAsia="Times New Roman" w:hAnsi="Times New Roman" w:cs="Times New Roman"/>
          <w:snapToGrid w:val="0"/>
          <w:sz w:val="28"/>
          <w:szCs w:val="28"/>
          <w:lang w:eastAsia="ru-RU"/>
        </w:rPr>
        <w:t>) и требуемый класс пожарной опасности строительной конструкции (</w:t>
      </w:r>
      <w:proofErr w:type="spellStart"/>
      <w:r w:rsidRPr="00E11714">
        <w:rPr>
          <w:rFonts w:ascii="Times New Roman" w:eastAsia="Times New Roman" w:hAnsi="Times New Roman" w:cs="Times New Roman"/>
          <w:bCs/>
          <w:snapToGrid w:val="0"/>
          <w:sz w:val="28"/>
          <w:szCs w:val="28"/>
          <w:lang w:eastAsia="ru-RU"/>
        </w:rPr>
        <w:t>К</w:t>
      </w:r>
      <w:r w:rsidRPr="00E11714">
        <w:rPr>
          <w:rFonts w:ascii="Times New Roman" w:eastAsia="Times New Roman" w:hAnsi="Times New Roman" w:cs="Times New Roman"/>
          <w:bCs/>
          <w:snapToGrid w:val="0"/>
          <w:sz w:val="28"/>
          <w:szCs w:val="28"/>
          <w:vertAlign w:val="subscript"/>
          <w:lang w:eastAsia="ru-RU"/>
        </w:rPr>
        <w:t>тр</w:t>
      </w:r>
      <w:proofErr w:type="spellEnd"/>
      <w:r w:rsidRPr="00E11714">
        <w:rPr>
          <w:rFonts w:ascii="Times New Roman" w:eastAsia="Times New Roman" w:hAnsi="Times New Roman" w:cs="Times New Roman"/>
          <w:snapToGrid w:val="0"/>
          <w:sz w:val="28"/>
          <w:szCs w:val="28"/>
          <w:lang w:eastAsia="ru-RU"/>
        </w:rPr>
        <w:t>) </w:t>
      </w:r>
      <w:r w:rsidRPr="00E11714">
        <w:rPr>
          <w:rFonts w:ascii="Times New Roman" w:eastAsia="Times New Roman" w:hAnsi="Times New Roman" w:cs="Times New Roman"/>
          <w:bCs/>
          <w:snapToGrid w:val="0"/>
          <w:sz w:val="28"/>
          <w:szCs w:val="28"/>
          <w:lang w:val="en-US" w:eastAsia="ru-RU"/>
        </w:rPr>
        <w:t>EI</w:t>
      </w:r>
      <w:r w:rsidRPr="00E11714">
        <w:rPr>
          <w:rFonts w:ascii="Times New Roman" w:eastAsia="Times New Roman" w:hAnsi="Times New Roman" w:cs="Times New Roman"/>
          <w:bCs/>
          <w:snapToGrid w:val="0"/>
          <w:sz w:val="28"/>
          <w:szCs w:val="28"/>
          <w:lang w:eastAsia="ru-RU"/>
        </w:rPr>
        <w:t xml:space="preserve"> 45-</w:t>
      </w:r>
      <w:r w:rsidRPr="00E11714">
        <w:rPr>
          <w:rFonts w:ascii="Times New Roman" w:eastAsia="Times New Roman" w:hAnsi="Times New Roman" w:cs="Times New Roman"/>
          <w:bCs/>
          <w:snapToGrid w:val="0"/>
          <w:sz w:val="28"/>
          <w:szCs w:val="28"/>
          <w:lang w:val="en-US" w:eastAsia="ru-RU"/>
        </w:rPr>
        <w:t>K</w:t>
      </w:r>
      <w:r w:rsidRPr="00E11714">
        <w:rPr>
          <w:rFonts w:ascii="Times New Roman" w:eastAsia="Times New Roman" w:hAnsi="Times New Roman" w:cs="Times New Roman"/>
          <w:bCs/>
          <w:snapToGrid w:val="0"/>
          <w:sz w:val="28"/>
          <w:szCs w:val="28"/>
          <w:lang w:eastAsia="ru-RU"/>
        </w:rPr>
        <w:t>0 -</w:t>
      </w:r>
      <w:r w:rsidRPr="00E11714">
        <w:rPr>
          <w:rFonts w:ascii="Times New Roman" w:eastAsia="Times New Roman" w:hAnsi="Times New Roman" w:cs="Times New Roman"/>
          <w:bCs/>
          <w:snapToGrid w:val="0"/>
          <w:sz w:val="28"/>
          <w:szCs w:val="28"/>
          <w:lang w:val="en-US" w:eastAsia="ru-RU"/>
        </w:rPr>
        <w:t> </w:t>
      </w:r>
      <w:r w:rsidRPr="00E11714">
        <w:rPr>
          <w:rFonts w:ascii="Times New Roman" w:eastAsia="Times New Roman" w:hAnsi="Times New Roman" w:cs="Times New Roman"/>
          <w:snapToGrid w:val="0"/>
          <w:sz w:val="28"/>
          <w:szCs w:val="28"/>
          <w:lang w:eastAsia="ru-RU"/>
        </w:rPr>
        <w:t>для перегородок с площадью остекления менее 25% или </w:t>
      </w:r>
      <w:r w:rsidRPr="00E11714">
        <w:rPr>
          <w:rFonts w:ascii="Times New Roman" w:eastAsia="Times New Roman" w:hAnsi="Times New Roman" w:cs="Times New Roman"/>
          <w:bCs/>
          <w:snapToGrid w:val="0"/>
          <w:sz w:val="28"/>
          <w:szCs w:val="28"/>
          <w:lang w:val="en-US" w:eastAsia="ru-RU"/>
        </w:rPr>
        <w:t>EIW</w:t>
      </w:r>
      <w:r w:rsidRPr="00E11714">
        <w:rPr>
          <w:rFonts w:ascii="Times New Roman" w:eastAsia="Times New Roman" w:hAnsi="Times New Roman" w:cs="Times New Roman"/>
          <w:bCs/>
          <w:snapToGrid w:val="0"/>
          <w:sz w:val="28"/>
          <w:szCs w:val="28"/>
          <w:lang w:eastAsia="ru-RU"/>
        </w:rPr>
        <w:t xml:space="preserve"> 45-</w:t>
      </w:r>
      <w:r w:rsidRPr="00E11714">
        <w:rPr>
          <w:rFonts w:ascii="Times New Roman" w:eastAsia="Times New Roman" w:hAnsi="Times New Roman" w:cs="Times New Roman"/>
          <w:bCs/>
          <w:snapToGrid w:val="0"/>
          <w:sz w:val="28"/>
          <w:szCs w:val="28"/>
          <w:lang w:val="en-US" w:eastAsia="ru-RU"/>
        </w:rPr>
        <w:t>K</w:t>
      </w:r>
      <w:r w:rsidRPr="00E11714">
        <w:rPr>
          <w:rFonts w:ascii="Times New Roman" w:eastAsia="Times New Roman" w:hAnsi="Times New Roman" w:cs="Times New Roman"/>
          <w:bCs/>
          <w:snapToGrid w:val="0"/>
          <w:sz w:val="28"/>
          <w:szCs w:val="28"/>
          <w:lang w:eastAsia="ru-RU"/>
        </w:rPr>
        <w:t>0</w:t>
      </w:r>
      <w:r w:rsidRPr="00E11714">
        <w:rPr>
          <w:rFonts w:ascii="Times New Roman" w:eastAsia="Times New Roman" w:hAnsi="Times New Roman" w:cs="Times New Roman"/>
          <w:snapToGrid w:val="0"/>
          <w:sz w:val="28"/>
          <w:szCs w:val="28"/>
          <w:lang w:val="en-US" w:eastAsia="ru-RU"/>
        </w:rPr>
        <w:t> </w:t>
      </w:r>
      <w:r w:rsidRPr="00E11714">
        <w:rPr>
          <w:rFonts w:ascii="Times New Roman" w:eastAsia="Times New Roman" w:hAnsi="Times New Roman" w:cs="Times New Roman"/>
          <w:snapToGrid w:val="0"/>
          <w:sz w:val="28"/>
          <w:szCs w:val="28"/>
          <w:lang w:eastAsia="ru-RU"/>
        </w:rPr>
        <w:t>-</w:t>
      </w:r>
      <w:r w:rsidRPr="00E11714">
        <w:rPr>
          <w:rFonts w:ascii="Times New Roman" w:eastAsia="Times New Roman" w:hAnsi="Times New Roman" w:cs="Times New Roman"/>
          <w:snapToGrid w:val="0"/>
          <w:sz w:val="28"/>
          <w:szCs w:val="28"/>
          <w:lang w:val="en-US" w:eastAsia="ru-RU"/>
        </w:rPr>
        <w:t> </w:t>
      </w:r>
      <w:r w:rsidRPr="00E11714">
        <w:rPr>
          <w:rFonts w:ascii="Times New Roman" w:eastAsia="Times New Roman" w:hAnsi="Times New Roman" w:cs="Times New Roman"/>
          <w:snapToGrid w:val="0"/>
          <w:sz w:val="28"/>
          <w:szCs w:val="28"/>
          <w:lang w:eastAsia="ru-RU"/>
        </w:rPr>
        <w:t>для перегородок с площадью остекления 25% и более.</w:t>
      </w:r>
    </w:p>
    <w:tbl>
      <w:tblPr>
        <w:tblW w:w="5003"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961"/>
        <w:gridCol w:w="2496"/>
        <w:gridCol w:w="2894"/>
      </w:tblGrid>
      <w:tr w:rsidR="00E11714" w:rsidRPr="00E11714" w:rsidTr="00A31AD8">
        <w:trPr>
          <w:tblCellSpacing w:w="15" w:type="dxa"/>
        </w:trPr>
        <w:tc>
          <w:tcPr>
            <w:tcW w:w="3916" w:type="dxa"/>
            <w:vAlign w:val="center"/>
            <w:hideMark/>
          </w:tcPr>
          <w:p w:rsidR="0045516D" w:rsidRPr="00E11714" w:rsidRDefault="0045516D" w:rsidP="0045516D">
            <w:pPr>
              <w:widowControl w:val="0"/>
              <w:spacing w:after="0" w:line="240" w:lineRule="auto"/>
              <w:jc w:val="center"/>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Противопожарная преграда</w:t>
            </w:r>
          </w:p>
        </w:tc>
        <w:tc>
          <w:tcPr>
            <w:tcW w:w="2466" w:type="dxa"/>
            <w:vAlign w:val="center"/>
            <w:hideMark/>
          </w:tcPr>
          <w:p w:rsidR="0045516D" w:rsidRPr="00E11714" w:rsidRDefault="0045516D" w:rsidP="0045516D">
            <w:pPr>
              <w:widowControl w:val="0"/>
              <w:spacing w:after="0" w:line="240" w:lineRule="auto"/>
              <w:jc w:val="center"/>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Тип противопожарных преград</w:t>
            </w:r>
          </w:p>
        </w:tc>
        <w:tc>
          <w:tcPr>
            <w:tcW w:w="2849" w:type="dxa"/>
            <w:vAlign w:val="center"/>
            <w:hideMark/>
          </w:tcPr>
          <w:p w:rsidR="0045516D" w:rsidRPr="00E11714" w:rsidRDefault="0045516D" w:rsidP="0045516D">
            <w:pPr>
              <w:widowControl w:val="0"/>
              <w:spacing w:after="0" w:line="240" w:lineRule="auto"/>
              <w:jc w:val="center"/>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Предел огнестойкости противопожарных преград, мин, не менее</w:t>
            </w:r>
          </w:p>
        </w:tc>
      </w:tr>
      <w:tr w:rsidR="00E11714" w:rsidRPr="00E11714" w:rsidTr="00A31AD8">
        <w:trPr>
          <w:tblCellSpacing w:w="15" w:type="dxa"/>
        </w:trPr>
        <w:tc>
          <w:tcPr>
            <w:tcW w:w="3916" w:type="dxa"/>
            <w:vAlign w:val="center"/>
            <w:hideMark/>
          </w:tcPr>
          <w:p w:rsidR="0045516D" w:rsidRPr="00E11714" w:rsidRDefault="0045516D" w:rsidP="0045516D">
            <w:pPr>
              <w:widowControl w:val="0"/>
              <w:spacing w:after="0" w:line="240" w:lineRule="auto"/>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 xml:space="preserve">Перегородки (за исключением перегородок со </w:t>
            </w:r>
            <w:proofErr w:type="spellStart"/>
            <w:r w:rsidRPr="00E11714">
              <w:rPr>
                <w:rFonts w:ascii="Times New Roman" w:eastAsia="Times New Roman" w:hAnsi="Times New Roman" w:cs="Times New Roman"/>
                <w:snapToGrid w:val="0"/>
                <w:sz w:val="28"/>
                <w:szCs w:val="28"/>
                <w:lang w:eastAsia="ru-RU"/>
              </w:rPr>
              <w:t>светопрозрачными</w:t>
            </w:r>
            <w:proofErr w:type="spellEnd"/>
            <w:r w:rsidRPr="00E11714">
              <w:rPr>
                <w:rFonts w:ascii="Times New Roman" w:eastAsia="Times New Roman" w:hAnsi="Times New Roman" w:cs="Times New Roman"/>
                <w:snapToGrid w:val="0"/>
                <w:sz w:val="28"/>
                <w:szCs w:val="28"/>
                <w:lang w:eastAsia="ru-RU"/>
              </w:rPr>
              <w:t xml:space="preserve"> элементами площадью 25 % и более от площади перегородки)</w:t>
            </w:r>
          </w:p>
        </w:tc>
        <w:tc>
          <w:tcPr>
            <w:tcW w:w="2466" w:type="dxa"/>
            <w:vAlign w:val="center"/>
            <w:hideMark/>
          </w:tcPr>
          <w:p w:rsidR="0045516D" w:rsidRPr="00E11714" w:rsidRDefault="0045516D" w:rsidP="0045516D">
            <w:pPr>
              <w:widowControl w:val="0"/>
              <w:spacing w:after="0" w:line="240" w:lineRule="auto"/>
              <w:jc w:val="center"/>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1</w:t>
            </w:r>
          </w:p>
        </w:tc>
        <w:tc>
          <w:tcPr>
            <w:tcW w:w="2849" w:type="dxa"/>
            <w:vAlign w:val="center"/>
            <w:hideMark/>
          </w:tcPr>
          <w:p w:rsidR="0045516D" w:rsidRPr="00E11714" w:rsidRDefault="0045516D" w:rsidP="0045516D">
            <w:pPr>
              <w:widowControl w:val="0"/>
              <w:spacing w:after="0" w:line="240" w:lineRule="auto"/>
              <w:jc w:val="center"/>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bCs/>
                <w:snapToGrid w:val="0"/>
                <w:sz w:val="28"/>
                <w:szCs w:val="28"/>
                <w:lang w:val="en-US" w:eastAsia="ru-RU"/>
              </w:rPr>
              <w:t>EI 45</w:t>
            </w:r>
          </w:p>
        </w:tc>
      </w:tr>
      <w:tr w:rsidR="00E11714" w:rsidRPr="00E11714" w:rsidTr="00A31AD8">
        <w:trPr>
          <w:tblCellSpacing w:w="15" w:type="dxa"/>
        </w:trPr>
        <w:tc>
          <w:tcPr>
            <w:tcW w:w="3916" w:type="dxa"/>
            <w:vAlign w:val="center"/>
            <w:hideMark/>
          </w:tcPr>
          <w:p w:rsidR="0045516D" w:rsidRPr="00E11714" w:rsidRDefault="0045516D" w:rsidP="0045516D">
            <w:pPr>
              <w:widowControl w:val="0"/>
              <w:spacing w:after="0" w:line="240" w:lineRule="auto"/>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 xml:space="preserve">Перегородки со </w:t>
            </w:r>
            <w:proofErr w:type="spellStart"/>
            <w:r w:rsidRPr="00E11714">
              <w:rPr>
                <w:rFonts w:ascii="Times New Roman" w:eastAsia="Times New Roman" w:hAnsi="Times New Roman" w:cs="Times New Roman"/>
                <w:snapToGrid w:val="0"/>
                <w:sz w:val="28"/>
                <w:szCs w:val="28"/>
                <w:lang w:eastAsia="ru-RU"/>
              </w:rPr>
              <w:t>светопрозрачными</w:t>
            </w:r>
            <w:proofErr w:type="spellEnd"/>
            <w:r w:rsidRPr="00E11714">
              <w:rPr>
                <w:rFonts w:ascii="Times New Roman" w:eastAsia="Times New Roman" w:hAnsi="Times New Roman" w:cs="Times New Roman"/>
                <w:snapToGrid w:val="0"/>
                <w:sz w:val="28"/>
                <w:szCs w:val="28"/>
                <w:lang w:eastAsia="ru-RU"/>
              </w:rPr>
              <w:t xml:space="preserve"> элементами площадью 25 % и более от площади перегородки</w:t>
            </w:r>
          </w:p>
        </w:tc>
        <w:tc>
          <w:tcPr>
            <w:tcW w:w="2466" w:type="dxa"/>
            <w:vAlign w:val="center"/>
            <w:hideMark/>
          </w:tcPr>
          <w:p w:rsidR="0045516D" w:rsidRPr="00E11714" w:rsidRDefault="0045516D" w:rsidP="0045516D">
            <w:pPr>
              <w:widowControl w:val="0"/>
              <w:spacing w:after="0" w:line="240" w:lineRule="auto"/>
              <w:jc w:val="center"/>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1</w:t>
            </w:r>
          </w:p>
        </w:tc>
        <w:tc>
          <w:tcPr>
            <w:tcW w:w="2849" w:type="dxa"/>
            <w:vAlign w:val="center"/>
            <w:hideMark/>
          </w:tcPr>
          <w:p w:rsidR="0045516D" w:rsidRPr="00E11714" w:rsidRDefault="0045516D" w:rsidP="0045516D">
            <w:pPr>
              <w:widowControl w:val="0"/>
              <w:spacing w:after="0" w:line="240" w:lineRule="auto"/>
              <w:jc w:val="center"/>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bCs/>
                <w:snapToGrid w:val="0"/>
                <w:sz w:val="28"/>
                <w:szCs w:val="28"/>
                <w:lang w:val="en-US" w:eastAsia="ru-RU"/>
              </w:rPr>
              <w:t>EIW 45</w:t>
            </w:r>
          </w:p>
        </w:tc>
      </w:tr>
    </w:tbl>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i/>
          <w:iCs/>
          <w:snapToGrid w:val="0"/>
          <w:sz w:val="28"/>
          <w:szCs w:val="28"/>
          <w:lang w:eastAsia="ru-RU"/>
        </w:rPr>
        <w:t>Определение фактических параметров</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Для определения фактического предела огнестойкости перегородок (</w:t>
      </w:r>
      <w:proofErr w:type="spellStart"/>
      <w:r w:rsidRPr="00E11714">
        <w:rPr>
          <w:rFonts w:ascii="Times New Roman" w:eastAsia="Times New Roman" w:hAnsi="Times New Roman" w:cs="Times New Roman"/>
          <w:bCs/>
          <w:snapToGrid w:val="0"/>
          <w:sz w:val="28"/>
          <w:szCs w:val="28"/>
          <w:lang w:eastAsia="ru-RU"/>
        </w:rPr>
        <w:t>ПО</w:t>
      </w:r>
      <w:r w:rsidRPr="00E11714">
        <w:rPr>
          <w:rFonts w:ascii="Times New Roman" w:eastAsia="Times New Roman" w:hAnsi="Times New Roman" w:cs="Times New Roman"/>
          <w:bCs/>
          <w:snapToGrid w:val="0"/>
          <w:sz w:val="28"/>
          <w:szCs w:val="28"/>
          <w:vertAlign w:val="subscript"/>
          <w:lang w:eastAsia="ru-RU"/>
        </w:rPr>
        <w:t>ф</w:t>
      </w:r>
      <w:proofErr w:type="spellEnd"/>
      <w:r w:rsidRPr="00E11714">
        <w:rPr>
          <w:rFonts w:ascii="Times New Roman" w:eastAsia="Times New Roman" w:hAnsi="Times New Roman" w:cs="Times New Roman"/>
          <w:snapToGrid w:val="0"/>
          <w:sz w:val="28"/>
          <w:szCs w:val="28"/>
          <w:lang w:eastAsia="ru-RU"/>
        </w:rPr>
        <w:t>) необходимо знать приведенную толщину металла, площадь сечения, обогреваемую часть периметра сечения, наличие остекления и его процент от площади конструкции.</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 xml:space="preserve">Для металлической перегородки с процентом остекления перегородки до 25% предел огнестойкости составляет </w:t>
      </w:r>
      <w:r w:rsidRPr="00E11714">
        <w:rPr>
          <w:rFonts w:ascii="Times New Roman" w:eastAsia="Times New Roman" w:hAnsi="Times New Roman" w:cs="Times New Roman"/>
          <w:bCs/>
          <w:snapToGrid w:val="0"/>
          <w:sz w:val="28"/>
          <w:szCs w:val="28"/>
          <w:lang w:val="en-US" w:eastAsia="ru-RU"/>
        </w:rPr>
        <w:t>EI</w:t>
      </w:r>
      <w:r w:rsidRPr="00E11714">
        <w:rPr>
          <w:rFonts w:ascii="Times New Roman" w:eastAsia="Times New Roman" w:hAnsi="Times New Roman" w:cs="Times New Roman"/>
          <w:bCs/>
          <w:snapToGrid w:val="0"/>
          <w:sz w:val="28"/>
          <w:szCs w:val="28"/>
          <w:lang w:eastAsia="ru-RU"/>
        </w:rPr>
        <w:t xml:space="preserve"> 15</w:t>
      </w:r>
      <w:r w:rsidRPr="00E11714">
        <w:rPr>
          <w:rFonts w:ascii="Times New Roman" w:eastAsia="Times New Roman" w:hAnsi="Times New Roman" w:cs="Times New Roman"/>
          <w:snapToGrid w:val="0"/>
          <w:sz w:val="28"/>
          <w:szCs w:val="28"/>
          <w:lang w:eastAsia="ru-RU"/>
        </w:rPr>
        <w:t>.</w:t>
      </w:r>
    </w:p>
    <w:p w:rsidR="0045516D"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Так как перегородки выполнены из кирпича или металла, которые являются негорючими материалами, то фактический класс пожарной опасности строительной конструкции (</w:t>
      </w:r>
      <w:proofErr w:type="spellStart"/>
      <w:r w:rsidRPr="00E11714">
        <w:rPr>
          <w:rFonts w:ascii="Times New Roman" w:eastAsia="Times New Roman" w:hAnsi="Times New Roman" w:cs="Times New Roman"/>
          <w:bCs/>
          <w:snapToGrid w:val="0"/>
          <w:sz w:val="28"/>
          <w:szCs w:val="28"/>
          <w:lang w:eastAsia="ru-RU"/>
        </w:rPr>
        <w:t>К</w:t>
      </w:r>
      <w:r w:rsidRPr="00E11714">
        <w:rPr>
          <w:rFonts w:ascii="Times New Roman" w:eastAsia="Times New Roman" w:hAnsi="Times New Roman" w:cs="Times New Roman"/>
          <w:bCs/>
          <w:snapToGrid w:val="0"/>
          <w:sz w:val="28"/>
          <w:szCs w:val="28"/>
          <w:vertAlign w:val="subscript"/>
          <w:lang w:eastAsia="ru-RU"/>
        </w:rPr>
        <w:t>ф</w:t>
      </w:r>
      <w:proofErr w:type="spellEnd"/>
      <w:r w:rsidRPr="00E11714">
        <w:rPr>
          <w:rFonts w:ascii="Times New Roman" w:eastAsia="Times New Roman" w:hAnsi="Times New Roman" w:cs="Times New Roman"/>
          <w:snapToGrid w:val="0"/>
          <w:sz w:val="28"/>
          <w:szCs w:val="28"/>
          <w:lang w:eastAsia="ru-RU"/>
        </w:rPr>
        <w:t>) — </w:t>
      </w:r>
      <w:r w:rsidRPr="00E11714">
        <w:rPr>
          <w:rFonts w:ascii="Times New Roman" w:eastAsia="Times New Roman" w:hAnsi="Times New Roman" w:cs="Times New Roman"/>
          <w:bCs/>
          <w:snapToGrid w:val="0"/>
          <w:sz w:val="28"/>
          <w:szCs w:val="28"/>
          <w:lang w:eastAsia="ru-RU"/>
        </w:rPr>
        <w:t>К0</w:t>
      </w:r>
      <w:r w:rsidRPr="00E11714">
        <w:rPr>
          <w:rFonts w:ascii="Times New Roman" w:eastAsia="Times New Roman" w:hAnsi="Times New Roman" w:cs="Times New Roman"/>
          <w:snapToGrid w:val="0"/>
          <w:sz w:val="28"/>
          <w:szCs w:val="28"/>
          <w:lang w:eastAsia="ru-RU"/>
        </w:rPr>
        <w:t>.</w:t>
      </w:r>
    </w:p>
    <w:p w:rsidR="00E11714" w:rsidRDefault="00E11714"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p>
    <w:p w:rsidR="00E11714" w:rsidRDefault="00E11714"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p>
    <w:p w:rsidR="00E11714" w:rsidRDefault="00E11714"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p>
    <w:p w:rsidR="00E11714" w:rsidRPr="00E11714" w:rsidRDefault="00E11714"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bCs/>
          <w:snapToGrid w:val="0"/>
          <w:sz w:val="28"/>
          <w:szCs w:val="28"/>
          <w:lang w:eastAsia="ru-RU"/>
        </w:rPr>
        <w:lastRenderedPageBreak/>
        <w:t>Пределы огнестойкости перегородок</w:t>
      </w:r>
    </w:p>
    <w:tbl>
      <w:tblPr>
        <w:tblW w:w="901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4"/>
        <w:gridCol w:w="3018"/>
        <w:gridCol w:w="1049"/>
        <w:gridCol w:w="704"/>
        <w:gridCol w:w="979"/>
        <w:gridCol w:w="1004"/>
        <w:gridCol w:w="1776"/>
      </w:tblGrid>
      <w:tr w:rsidR="00E11714" w:rsidRPr="00E11714" w:rsidTr="00A31AD8">
        <w:trPr>
          <w:tblCellSpacing w:w="15" w:type="dxa"/>
        </w:trPr>
        <w:tc>
          <w:tcPr>
            <w:tcW w:w="439" w:type="dxa"/>
            <w:vMerge w:val="restart"/>
            <w:vAlign w:val="center"/>
            <w:hideMark/>
          </w:tcPr>
          <w:p w:rsidR="0045516D" w:rsidRPr="00E11714" w:rsidRDefault="0045516D" w:rsidP="0045516D">
            <w:pPr>
              <w:widowControl w:val="0"/>
              <w:spacing w:after="0" w:line="240" w:lineRule="auto"/>
              <w:jc w:val="center"/>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 п/п</w:t>
            </w:r>
          </w:p>
        </w:tc>
        <w:tc>
          <w:tcPr>
            <w:tcW w:w="2988" w:type="dxa"/>
            <w:vMerge w:val="restart"/>
            <w:vAlign w:val="center"/>
            <w:hideMark/>
          </w:tcPr>
          <w:p w:rsidR="0045516D" w:rsidRPr="00E11714" w:rsidRDefault="0045516D" w:rsidP="0045516D">
            <w:pPr>
              <w:widowControl w:val="0"/>
              <w:spacing w:after="0" w:line="240" w:lineRule="auto"/>
              <w:jc w:val="center"/>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Конструкция и ее характеристики</w:t>
            </w:r>
          </w:p>
        </w:tc>
        <w:tc>
          <w:tcPr>
            <w:tcW w:w="1723" w:type="dxa"/>
            <w:gridSpan w:val="2"/>
            <w:vAlign w:val="center"/>
            <w:hideMark/>
          </w:tcPr>
          <w:p w:rsidR="0045516D" w:rsidRPr="00E11714" w:rsidRDefault="0045516D" w:rsidP="0045516D">
            <w:pPr>
              <w:widowControl w:val="0"/>
              <w:spacing w:after="0" w:line="240" w:lineRule="auto"/>
              <w:jc w:val="center"/>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Требуется по нормам</w:t>
            </w:r>
          </w:p>
        </w:tc>
        <w:tc>
          <w:tcPr>
            <w:tcW w:w="1953" w:type="dxa"/>
            <w:gridSpan w:val="2"/>
            <w:vAlign w:val="center"/>
            <w:hideMark/>
          </w:tcPr>
          <w:p w:rsidR="0045516D" w:rsidRPr="00E11714" w:rsidRDefault="0045516D" w:rsidP="0045516D">
            <w:pPr>
              <w:widowControl w:val="0"/>
              <w:spacing w:after="0" w:line="240" w:lineRule="auto"/>
              <w:jc w:val="center"/>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Предусмотрено проектом</w:t>
            </w:r>
          </w:p>
        </w:tc>
        <w:tc>
          <w:tcPr>
            <w:tcW w:w="1731" w:type="dxa"/>
            <w:vMerge w:val="restart"/>
            <w:vAlign w:val="center"/>
            <w:hideMark/>
          </w:tcPr>
          <w:p w:rsidR="0045516D" w:rsidRPr="00E11714" w:rsidRDefault="0045516D" w:rsidP="0045516D">
            <w:pPr>
              <w:widowControl w:val="0"/>
              <w:spacing w:after="0" w:line="240" w:lineRule="auto"/>
              <w:jc w:val="center"/>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Вывод</w:t>
            </w:r>
          </w:p>
        </w:tc>
      </w:tr>
      <w:tr w:rsidR="00E11714" w:rsidRPr="00E11714" w:rsidTr="00A31AD8">
        <w:trPr>
          <w:tblCellSpacing w:w="15" w:type="dxa"/>
        </w:trPr>
        <w:tc>
          <w:tcPr>
            <w:tcW w:w="0" w:type="auto"/>
            <w:vMerge/>
            <w:vAlign w:val="center"/>
            <w:hideMark/>
          </w:tcPr>
          <w:p w:rsidR="0045516D" w:rsidRPr="00E11714" w:rsidRDefault="0045516D" w:rsidP="0045516D">
            <w:pPr>
              <w:widowControl w:val="0"/>
              <w:spacing w:after="0" w:line="240" w:lineRule="auto"/>
              <w:jc w:val="both"/>
              <w:rPr>
                <w:rFonts w:ascii="Times New Roman" w:eastAsia="Times New Roman" w:hAnsi="Times New Roman" w:cs="Times New Roman"/>
                <w:snapToGrid w:val="0"/>
                <w:sz w:val="28"/>
                <w:szCs w:val="28"/>
                <w:lang w:eastAsia="ru-RU"/>
              </w:rPr>
            </w:pPr>
          </w:p>
        </w:tc>
        <w:tc>
          <w:tcPr>
            <w:tcW w:w="2988" w:type="dxa"/>
            <w:vMerge/>
            <w:vAlign w:val="center"/>
            <w:hideMark/>
          </w:tcPr>
          <w:p w:rsidR="0045516D" w:rsidRPr="00E11714" w:rsidRDefault="0045516D" w:rsidP="0045516D">
            <w:pPr>
              <w:widowControl w:val="0"/>
              <w:spacing w:after="0" w:line="240" w:lineRule="auto"/>
              <w:jc w:val="both"/>
              <w:rPr>
                <w:rFonts w:ascii="Times New Roman" w:eastAsia="Times New Roman" w:hAnsi="Times New Roman" w:cs="Times New Roman"/>
                <w:snapToGrid w:val="0"/>
                <w:sz w:val="28"/>
                <w:szCs w:val="28"/>
                <w:lang w:eastAsia="ru-RU"/>
              </w:rPr>
            </w:pPr>
          </w:p>
        </w:tc>
        <w:tc>
          <w:tcPr>
            <w:tcW w:w="1019" w:type="dxa"/>
            <w:vAlign w:val="center"/>
            <w:hideMark/>
          </w:tcPr>
          <w:p w:rsidR="0045516D" w:rsidRPr="00E11714" w:rsidRDefault="0045516D" w:rsidP="0045516D">
            <w:pPr>
              <w:widowControl w:val="0"/>
              <w:spacing w:after="0" w:line="240" w:lineRule="auto"/>
              <w:jc w:val="center"/>
              <w:rPr>
                <w:rFonts w:ascii="Times New Roman" w:eastAsia="Times New Roman" w:hAnsi="Times New Roman" w:cs="Times New Roman"/>
                <w:snapToGrid w:val="0"/>
                <w:sz w:val="28"/>
                <w:szCs w:val="28"/>
                <w:lang w:eastAsia="ru-RU"/>
              </w:rPr>
            </w:pPr>
            <w:proofErr w:type="spellStart"/>
            <w:r w:rsidRPr="00E11714">
              <w:rPr>
                <w:rFonts w:ascii="Times New Roman" w:eastAsia="Times New Roman" w:hAnsi="Times New Roman" w:cs="Times New Roman"/>
                <w:bCs/>
                <w:snapToGrid w:val="0"/>
                <w:sz w:val="28"/>
                <w:szCs w:val="28"/>
                <w:lang w:eastAsia="ru-RU"/>
              </w:rPr>
              <w:t>ПО</w:t>
            </w:r>
            <w:r w:rsidRPr="00E11714">
              <w:rPr>
                <w:rFonts w:ascii="Times New Roman" w:eastAsia="Times New Roman" w:hAnsi="Times New Roman" w:cs="Times New Roman"/>
                <w:bCs/>
                <w:snapToGrid w:val="0"/>
                <w:sz w:val="28"/>
                <w:szCs w:val="28"/>
                <w:vertAlign w:val="subscript"/>
                <w:lang w:eastAsia="ru-RU"/>
              </w:rPr>
              <w:t>тр</w:t>
            </w:r>
            <w:proofErr w:type="spellEnd"/>
          </w:p>
        </w:tc>
        <w:tc>
          <w:tcPr>
            <w:tcW w:w="674" w:type="dxa"/>
            <w:vAlign w:val="center"/>
            <w:hideMark/>
          </w:tcPr>
          <w:p w:rsidR="0045516D" w:rsidRPr="00E11714" w:rsidRDefault="0045516D" w:rsidP="0045516D">
            <w:pPr>
              <w:widowControl w:val="0"/>
              <w:spacing w:after="0" w:line="240" w:lineRule="auto"/>
              <w:jc w:val="center"/>
              <w:rPr>
                <w:rFonts w:ascii="Times New Roman" w:eastAsia="Times New Roman" w:hAnsi="Times New Roman" w:cs="Times New Roman"/>
                <w:snapToGrid w:val="0"/>
                <w:sz w:val="28"/>
                <w:szCs w:val="28"/>
                <w:lang w:eastAsia="ru-RU"/>
              </w:rPr>
            </w:pPr>
            <w:proofErr w:type="spellStart"/>
            <w:r w:rsidRPr="00E11714">
              <w:rPr>
                <w:rFonts w:ascii="Times New Roman" w:eastAsia="Times New Roman" w:hAnsi="Times New Roman" w:cs="Times New Roman"/>
                <w:bCs/>
                <w:snapToGrid w:val="0"/>
                <w:sz w:val="28"/>
                <w:szCs w:val="28"/>
                <w:lang w:eastAsia="ru-RU"/>
              </w:rPr>
              <w:t>К</w:t>
            </w:r>
            <w:r w:rsidRPr="00E11714">
              <w:rPr>
                <w:rFonts w:ascii="Times New Roman" w:eastAsia="Times New Roman" w:hAnsi="Times New Roman" w:cs="Times New Roman"/>
                <w:bCs/>
                <w:snapToGrid w:val="0"/>
                <w:sz w:val="28"/>
                <w:szCs w:val="28"/>
                <w:vertAlign w:val="subscript"/>
                <w:lang w:eastAsia="ru-RU"/>
              </w:rPr>
              <w:t>тр</w:t>
            </w:r>
            <w:proofErr w:type="spellEnd"/>
          </w:p>
        </w:tc>
        <w:tc>
          <w:tcPr>
            <w:tcW w:w="949" w:type="dxa"/>
            <w:vAlign w:val="center"/>
            <w:hideMark/>
          </w:tcPr>
          <w:p w:rsidR="0045516D" w:rsidRPr="00E11714" w:rsidRDefault="0045516D" w:rsidP="0045516D">
            <w:pPr>
              <w:widowControl w:val="0"/>
              <w:spacing w:after="0" w:line="240" w:lineRule="auto"/>
              <w:jc w:val="center"/>
              <w:rPr>
                <w:rFonts w:ascii="Times New Roman" w:eastAsia="Times New Roman" w:hAnsi="Times New Roman" w:cs="Times New Roman"/>
                <w:snapToGrid w:val="0"/>
                <w:sz w:val="28"/>
                <w:szCs w:val="28"/>
                <w:lang w:eastAsia="ru-RU"/>
              </w:rPr>
            </w:pPr>
            <w:proofErr w:type="spellStart"/>
            <w:r w:rsidRPr="00E11714">
              <w:rPr>
                <w:rFonts w:ascii="Times New Roman" w:eastAsia="Times New Roman" w:hAnsi="Times New Roman" w:cs="Times New Roman"/>
                <w:bCs/>
                <w:snapToGrid w:val="0"/>
                <w:sz w:val="28"/>
                <w:szCs w:val="28"/>
                <w:lang w:eastAsia="ru-RU"/>
              </w:rPr>
              <w:t>ПО</w:t>
            </w:r>
            <w:r w:rsidRPr="00E11714">
              <w:rPr>
                <w:rFonts w:ascii="Times New Roman" w:eastAsia="Times New Roman" w:hAnsi="Times New Roman" w:cs="Times New Roman"/>
                <w:bCs/>
                <w:snapToGrid w:val="0"/>
                <w:sz w:val="28"/>
                <w:szCs w:val="28"/>
                <w:vertAlign w:val="subscript"/>
                <w:lang w:eastAsia="ru-RU"/>
              </w:rPr>
              <w:t>ф</w:t>
            </w:r>
            <w:proofErr w:type="spellEnd"/>
          </w:p>
        </w:tc>
        <w:tc>
          <w:tcPr>
            <w:tcW w:w="974" w:type="dxa"/>
            <w:vAlign w:val="center"/>
            <w:hideMark/>
          </w:tcPr>
          <w:p w:rsidR="0045516D" w:rsidRPr="00E11714" w:rsidRDefault="0045516D" w:rsidP="0045516D">
            <w:pPr>
              <w:widowControl w:val="0"/>
              <w:spacing w:after="0" w:line="240" w:lineRule="auto"/>
              <w:jc w:val="center"/>
              <w:rPr>
                <w:rFonts w:ascii="Times New Roman" w:eastAsia="Times New Roman" w:hAnsi="Times New Roman" w:cs="Times New Roman"/>
                <w:snapToGrid w:val="0"/>
                <w:sz w:val="28"/>
                <w:szCs w:val="28"/>
                <w:lang w:eastAsia="ru-RU"/>
              </w:rPr>
            </w:pPr>
            <w:proofErr w:type="spellStart"/>
            <w:r w:rsidRPr="00E11714">
              <w:rPr>
                <w:rFonts w:ascii="Times New Roman" w:eastAsia="Times New Roman" w:hAnsi="Times New Roman" w:cs="Times New Roman"/>
                <w:bCs/>
                <w:snapToGrid w:val="0"/>
                <w:sz w:val="28"/>
                <w:szCs w:val="28"/>
                <w:lang w:eastAsia="ru-RU"/>
              </w:rPr>
              <w:t>К</w:t>
            </w:r>
            <w:r w:rsidRPr="00E11714">
              <w:rPr>
                <w:rFonts w:ascii="Times New Roman" w:eastAsia="Times New Roman" w:hAnsi="Times New Roman" w:cs="Times New Roman"/>
                <w:bCs/>
                <w:snapToGrid w:val="0"/>
                <w:sz w:val="28"/>
                <w:szCs w:val="28"/>
                <w:vertAlign w:val="subscript"/>
                <w:lang w:eastAsia="ru-RU"/>
              </w:rPr>
              <w:t>ф</w:t>
            </w:r>
            <w:proofErr w:type="spellEnd"/>
          </w:p>
        </w:tc>
        <w:tc>
          <w:tcPr>
            <w:tcW w:w="1731" w:type="dxa"/>
            <w:vMerge/>
            <w:vAlign w:val="center"/>
            <w:hideMark/>
          </w:tcPr>
          <w:p w:rsidR="0045516D" w:rsidRPr="00E11714" w:rsidRDefault="0045516D" w:rsidP="0045516D">
            <w:pPr>
              <w:widowControl w:val="0"/>
              <w:spacing w:after="0" w:line="240" w:lineRule="auto"/>
              <w:jc w:val="both"/>
              <w:rPr>
                <w:rFonts w:ascii="Times New Roman" w:eastAsia="Times New Roman" w:hAnsi="Times New Roman" w:cs="Times New Roman"/>
                <w:snapToGrid w:val="0"/>
                <w:sz w:val="28"/>
                <w:szCs w:val="28"/>
                <w:lang w:eastAsia="ru-RU"/>
              </w:rPr>
            </w:pPr>
          </w:p>
        </w:tc>
      </w:tr>
      <w:tr w:rsidR="00E11714" w:rsidRPr="00E11714" w:rsidTr="00A31AD8">
        <w:trPr>
          <w:tblCellSpacing w:w="15" w:type="dxa"/>
        </w:trPr>
        <w:tc>
          <w:tcPr>
            <w:tcW w:w="439" w:type="dxa"/>
            <w:vAlign w:val="center"/>
            <w:hideMark/>
          </w:tcPr>
          <w:p w:rsidR="0045516D" w:rsidRPr="00E11714" w:rsidRDefault="0045516D" w:rsidP="0045516D">
            <w:pPr>
              <w:widowControl w:val="0"/>
              <w:spacing w:after="0" w:line="240" w:lineRule="auto"/>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1</w:t>
            </w:r>
            <w:r w:rsidRPr="00E11714">
              <w:rPr>
                <w:rFonts w:ascii="Times New Roman" w:eastAsia="Times New Roman" w:hAnsi="Times New Roman" w:cs="Times New Roman"/>
                <w:snapToGrid w:val="0"/>
                <w:sz w:val="28"/>
                <w:szCs w:val="28"/>
                <w:lang w:val="en-US" w:eastAsia="ru-RU"/>
              </w:rPr>
              <w:t>.</w:t>
            </w:r>
          </w:p>
        </w:tc>
        <w:tc>
          <w:tcPr>
            <w:tcW w:w="2988" w:type="dxa"/>
            <w:vAlign w:val="center"/>
            <w:hideMark/>
          </w:tcPr>
          <w:p w:rsidR="0045516D" w:rsidRPr="00E11714" w:rsidRDefault="0045516D" w:rsidP="0045516D">
            <w:pPr>
              <w:widowControl w:val="0"/>
              <w:spacing w:after="0" w:line="240" w:lineRule="auto"/>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Перегородка, разделяющая производственные помещения выполнена из металлического профилированного листа по каркасу из металлических швеллеров №16П по ГОСТ 8240</w:t>
            </w:r>
          </w:p>
        </w:tc>
        <w:tc>
          <w:tcPr>
            <w:tcW w:w="1019" w:type="dxa"/>
            <w:vAlign w:val="center"/>
            <w:hideMark/>
          </w:tcPr>
          <w:p w:rsidR="0045516D" w:rsidRPr="00E11714" w:rsidRDefault="0045516D" w:rsidP="0045516D">
            <w:pPr>
              <w:widowControl w:val="0"/>
              <w:spacing w:after="0" w:line="240" w:lineRule="auto"/>
              <w:jc w:val="center"/>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val="en-US" w:eastAsia="ru-RU"/>
              </w:rPr>
              <w:t>EI 45</w:t>
            </w:r>
          </w:p>
        </w:tc>
        <w:tc>
          <w:tcPr>
            <w:tcW w:w="674" w:type="dxa"/>
            <w:vAlign w:val="center"/>
            <w:hideMark/>
          </w:tcPr>
          <w:p w:rsidR="0045516D" w:rsidRPr="00E11714" w:rsidRDefault="0045516D" w:rsidP="0045516D">
            <w:pPr>
              <w:widowControl w:val="0"/>
              <w:spacing w:after="0" w:line="240" w:lineRule="auto"/>
              <w:jc w:val="center"/>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val="en-US" w:eastAsia="ru-RU"/>
              </w:rPr>
              <w:t>K0</w:t>
            </w:r>
          </w:p>
        </w:tc>
        <w:tc>
          <w:tcPr>
            <w:tcW w:w="949" w:type="dxa"/>
            <w:vAlign w:val="center"/>
            <w:hideMark/>
          </w:tcPr>
          <w:p w:rsidR="0045516D" w:rsidRPr="00E11714" w:rsidRDefault="0045516D" w:rsidP="0045516D">
            <w:pPr>
              <w:widowControl w:val="0"/>
              <w:spacing w:after="0" w:line="240" w:lineRule="auto"/>
              <w:jc w:val="center"/>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val="en-US" w:eastAsia="ru-RU"/>
              </w:rPr>
              <w:t>EI </w:t>
            </w:r>
            <w:r w:rsidRPr="00E11714">
              <w:rPr>
                <w:rFonts w:ascii="Times New Roman" w:eastAsia="Times New Roman" w:hAnsi="Times New Roman" w:cs="Times New Roman"/>
                <w:snapToGrid w:val="0"/>
                <w:sz w:val="28"/>
                <w:szCs w:val="28"/>
                <w:lang w:eastAsia="ru-RU"/>
              </w:rPr>
              <w:t>1</w:t>
            </w:r>
            <w:r w:rsidRPr="00E11714">
              <w:rPr>
                <w:rFonts w:ascii="Times New Roman" w:eastAsia="Times New Roman" w:hAnsi="Times New Roman" w:cs="Times New Roman"/>
                <w:snapToGrid w:val="0"/>
                <w:sz w:val="28"/>
                <w:szCs w:val="28"/>
                <w:lang w:val="en-US" w:eastAsia="ru-RU"/>
              </w:rPr>
              <w:t>5</w:t>
            </w:r>
          </w:p>
        </w:tc>
        <w:tc>
          <w:tcPr>
            <w:tcW w:w="974" w:type="dxa"/>
            <w:vAlign w:val="center"/>
            <w:hideMark/>
          </w:tcPr>
          <w:p w:rsidR="0045516D" w:rsidRPr="00E11714" w:rsidRDefault="0045516D" w:rsidP="0045516D">
            <w:pPr>
              <w:widowControl w:val="0"/>
              <w:spacing w:after="0" w:line="240" w:lineRule="auto"/>
              <w:jc w:val="center"/>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val="en-US" w:eastAsia="ru-RU"/>
              </w:rPr>
              <w:t>K0</w:t>
            </w:r>
          </w:p>
        </w:tc>
        <w:tc>
          <w:tcPr>
            <w:tcW w:w="1731" w:type="dxa"/>
            <w:vAlign w:val="center"/>
            <w:hideMark/>
          </w:tcPr>
          <w:p w:rsidR="0045516D" w:rsidRPr="00E11714" w:rsidRDefault="0045516D" w:rsidP="0045516D">
            <w:pPr>
              <w:widowControl w:val="0"/>
              <w:spacing w:after="0" w:line="240" w:lineRule="auto"/>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Не соответствует</w:t>
            </w:r>
          </w:p>
        </w:tc>
      </w:tr>
    </w:tbl>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bCs/>
          <w:snapToGrid w:val="0"/>
          <w:sz w:val="28"/>
          <w:szCs w:val="28"/>
          <w:lang w:eastAsia="ru-RU"/>
        </w:rPr>
        <w:t>Проверка объемно-планировочных решений здания (деление пожарного отсека на пожарные секции)</w:t>
      </w:r>
    </w:p>
    <w:tbl>
      <w:tblPr>
        <w:tblW w:w="43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3"/>
        <w:gridCol w:w="1829"/>
        <w:gridCol w:w="2596"/>
        <w:gridCol w:w="2467"/>
        <w:gridCol w:w="1766"/>
      </w:tblGrid>
      <w:tr w:rsidR="00E11714" w:rsidRPr="00E11714" w:rsidTr="00A31AD8">
        <w:trPr>
          <w:tblCellSpacing w:w="15" w:type="dxa"/>
        </w:trPr>
        <w:tc>
          <w:tcPr>
            <w:tcW w:w="386" w:type="dxa"/>
            <w:vAlign w:val="center"/>
            <w:hideMark/>
          </w:tcPr>
          <w:p w:rsidR="0045516D" w:rsidRPr="00E11714" w:rsidRDefault="0045516D" w:rsidP="0045516D">
            <w:pPr>
              <w:widowControl w:val="0"/>
              <w:spacing w:after="0" w:line="240" w:lineRule="auto"/>
              <w:jc w:val="center"/>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 п/п</w:t>
            </w:r>
          </w:p>
        </w:tc>
        <w:tc>
          <w:tcPr>
            <w:tcW w:w="1603" w:type="dxa"/>
            <w:vAlign w:val="center"/>
            <w:hideMark/>
          </w:tcPr>
          <w:p w:rsidR="0045516D" w:rsidRPr="00E11714" w:rsidRDefault="0045516D" w:rsidP="0045516D">
            <w:pPr>
              <w:widowControl w:val="0"/>
              <w:spacing w:after="0" w:line="240" w:lineRule="auto"/>
              <w:jc w:val="center"/>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Наименование мероприятия</w:t>
            </w:r>
          </w:p>
        </w:tc>
        <w:tc>
          <w:tcPr>
            <w:tcW w:w="2285" w:type="dxa"/>
            <w:vAlign w:val="center"/>
            <w:hideMark/>
          </w:tcPr>
          <w:p w:rsidR="0045516D" w:rsidRPr="00E11714" w:rsidRDefault="0045516D" w:rsidP="0045516D">
            <w:pPr>
              <w:widowControl w:val="0"/>
              <w:spacing w:after="0" w:line="240" w:lineRule="auto"/>
              <w:jc w:val="center"/>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Предусмотрено проектом</w:t>
            </w:r>
          </w:p>
        </w:tc>
        <w:tc>
          <w:tcPr>
            <w:tcW w:w="2170" w:type="dxa"/>
            <w:vAlign w:val="center"/>
            <w:hideMark/>
          </w:tcPr>
          <w:p w:rsidR="0045516D" w:rsidRPr="00E11714" w:rsidRDefault="0045516D" w:rsidP="0045516D">
            <w:pPr>
              <w:widowControl w:val="0"/>
              <w:spacing w:after="0" w:line="240" w:lineRule="auto"/>
              <w:jc w:val="center"/>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Требуется по ТНПА</w:t>
            </w:r>
          </w:p>
        </w:tc>
        <w:tc>
          <w:tcPr>
            <w:tcW w:w="0" w:type="auto"/>
            <w:vAlign w:val="center"/>
            <w:hideMark/>
          </w:tcPr>
          <w:p w:rsidR="0045516D" w:rsidRPr="00E11714" w:rsidRDefault="0045516D" w:rsidP="0045516D">
            <w:pPr>
              <w:widowControl w:val="0"/>
              <w:spacing w:after="0" w:line="240" w:lineRule="auto"/>
              <w:jc w:val="center"/>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Вывод</w:t>
            </w:r>
          </w:p>
        </w:tc>
      </w:tr>
      <w:tr w:rsidR="00E11714" w:rsidRPr="00E11714" w:rsidTr="00A31AD8">
        <w:trPr>
          <w:tblCellSpacing w:w="15" w:type="dxa"/>
        </w:trPr>
        <w:tc>
          <w:tcPr>
            <w:tcW w:w="386" w:type="dxa"/>
            <w:vAlign w:val="center"/>
            <w:hideMark/>
          </w:tcPr>
          <w:p w:rsidR="0045516D" w:rsidRPr="00E11714" w:rsidRDefault="0045516D" w:rsidP="0045516D">
            <w:pPr>
              <w:widowControl w:val="0"/>
              <w:spacing w:after="0" w:line="240" w:lineRule="auto"/>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1.</w:t>
            </w:r>
          </w:p>
        </w:tc>
        <w:tc>
          <w:tcPr>
            <w:tcW w:w="1603" w:type="dxa"/>
            <w:vAlign w:val="center"/>
            <w:hideMark/>
          </w:tcPr>
          <w:p w:rsidR="0045516D" w:rsidRPr="00E11714" w:rsidRDefault="0045516D" w:rsidP="0045516D">
            <w:pPr>
              <w:widowControl w:val="0"/>
              <w:spacing w:after="0" w:line="240" w:lineRule="auto"/>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Деление пожарного отсека на секции</w:t>
            </w:r>
          </w:p>
        </w:tc>
        <w:tc>
          <w:tcPr>
            <w:tcW w:w="2285" w:type="dxa"/>
            <w:vAlign w:val="center"/>
            <w:hideMark/>
          </w:tcPr>
          <w:p w:rsidR="0045516D" w:rsidRPr="00E11714" w:rsidRDefault="0045516D" w:rsidP="0045516D">
            <w:pPr>
              <w:widowControl w:val="0"/>
              <w:spacing w:after="0" w:line="240" w:lineRule="auto"/>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 xml:space="preserve">Помещение цеха по производству пиломатериалов (категория В3) располагается смежно с помещением цеха </w:t>
            </w:r>
            <w:proofErr w:type="spellStart"/>
            <w:r w:rsidRPr="00E11714">
              <w:rPr>
                <w:rFonts w:ascii="Times New Roman" w:eastAsia="Times New Roman" w:hAnsi="Times New Roman" w:cs="Times New Roman"/>
                <w:snapToGrid w:val="0"/>
                <w:sz w:val="28"/>
                <w:szCs w:val="28"/>
                <w:lang w:eastAsia="ru-RU"/>
              </w:rPr>
              <w:t>оцилиндрования</w:t>
            </w:r>
            <w:proofErr w:type="spellEnd"/>
            <w:r w:rsidRPr="00E11714">
              <w:rPr>
                <w:rFonts w:ascii="Times New Roman" w:eastAsia="Times New Roman" w:hAnsi="Times New Roman" w:cs="Times New Roman"/>
                <w:snapToGrid w:val="0"/>
                <w:sz w:val="28"/>
                <w:szCs w:val="28"/>
                <w:lang w:eastAsia="ru-RU"/>
              </w:rPr>
              <w:t xml:space="preserve"> бревен (категория В2) и отделяется от него перегородкой с пределом огнестойкости </w:t>
            </w:r>
            <w:r w:rsidRPr="00E11714">
              <w:rPr>
                <w:rFonts w:ascii="Times New Roman" w:eastAsia="Times New Roman" w:hAnsi="Times New Roman" w:cs="Times New Roman"/>
                <w:snapToGrid w:val="0"/>
                <w:sz w:val="28"/>
                <w:szCs w:val="28"/>
                <w:lang w:val="en-US" w:eastAsia="ru-RU"/>
              </w:rPr>
              <w:t>EI </w:t>
            </w:r>
            <w:r w:rsidRPr="00E11714">
              <w:rPr>
                <w:rFonts w:ascii="Times New Roman" w:eastAsia="Times New Roman" w:hAnsi="Times New Roman" w:cs="Times New Roman"/>
                <w:snapToGrid w:val="0"/>
                <w:sz w:val="28"/>
                <w:szCs w:val="28"/>
                <w:lang w:eastAsia="ru-RU"/>
              </w:rPr>
              <w:t>15-К0</w:t>
            </w:r>
          </w:p>
        </w:tc>
        <w:tc>
          <w:tcPr>
            <w:tcW w:w="2170" w:type="dxa"/>
            <w:vAlign w:val="center"/>
            <w:hideMark/>
          </w:tcPr>
          <w:p w:rsidR="0045516D" w:rsidRPr="00E11714" w:rsidRDefault="0045516D" w:rsidP="0045516D">
            <w:pPr>
              <w:widowControl w:val="0"/>
              <w:spacing w:after="0" w:line="240" w:lineRule="auto"/>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В зданиях </w:t>
            </w:r>
            <w:r w:rsidRPr="00E11714">
              <w:rPr>
                <w:rFonts w:ascii="Times New Roman" w:eastAsia="Times New Roman" w:hAnsi="Times New Roman" w:cs="Times New Roman"/>
                <w:snapToGrid w:val="0"/>
                <w:sz w:val="28"/>
                <w:szCs w:val="28"/>
                <w:lang w:val="en-US" w:eastAsia="ru-RU"/>
              </w:rPr>
              <w:t>IV</w:t>
            </w:r>
            <w:r w:rsidRPr="00E11714">
              <w:rPr>
                <w:rFonts w:ascii="Times New Roman" w:eastAsia="Times New Roman" w:hAnsi="Times New Roman" w:cs="Times New Roman"/>
                <w:snapToGrid w:val="0"/>
                <w:sz w:val="28"/>
                <w:szCs w:val="28"/>
                <w:lang w:eastAsia="ru-RU"/>
              </w:rPr>
              <w:t>-</w:t>
            </w:r>
            <w:r w:rsidRPr="00E11714">
              <w:rPr>
                <w:rFonts w:ascii="Times New Roman" w:eastAsia="Times New Roman" w:hAnsi="Times New Roman" w:cs="Times New Roman"/>
                <w:snapToGrid w:val="0"/>
                <w:sz w:val="28"/>
                <w:szCs w:val="28"/>
                <w:lang w:val="en-US" w:eastAsia="ru-RU"/>
              </w:rPr>
              <w:t>VI </w:t>
            </w:r>
            <w:r w:rsidRPr="00E11714">
              <w:rPr>
                <w:rFonts w:ascii="Times New Roman" w:eastAsia="Times New Roman" w:hAnsi="Times New Roman" w:cs="Times New Roman"/>
                <w:snapToGrid w:val="0"/>
                <w:sz w:val="28"/>
                <w:szCs w:val="28"/>
                <w:lang w:eastAsia="ru-RU"/>
              </w:rPr>
              <w:t>степеней огнестойкости помещения категорий А-В3 должны отделяться одно от другого противопожарными перегородками 1-го типа (</w:t>
            </w:r>
            <w:r w:rsidRPr="00E11714">
              <w:rPr>
                <w:rFonts w:ascii="Times New Roman" w:eastAsia="Times New Roman" w:hAnsi="Times New Roman" w:cs="Times New Roman"/>
                <w:snapToGrid w:val="0"/>
                <w:sz w:val="28"/>
                <w:szCs w:val="28"/>
                <w:lang w:val="en-US" w:eastAsia="ru-RU"/>
              </w:rPr>
              <w:t>EI</w:t>
            </w:r>
            <w:r w:rsidRPr="00E11714">
              <w:rPr>
                <w:rFonts w:ascii="Times New Roman" w:eastAsia="Times New Roman" w:hAnsi="Times New Roman" w:cs="Times New Roman"/>
                <w:snapToGrid w:val="0"/>
                <w:sz w:val="28"/>
                <w:szCs w:val="28"/>
                <w:lang w:eastAsia="ru-RU"/>
              </w:rPr>
              <w:t xml:space="preserve"> 45-</w:t>
            </w:r>
            <w:r w:rsidRPr="00E11714">
              <w:rPr>
                <w:rFonts w:ascii="Times New Roman" w:eastAsia="Times New Roman" w:hAnsi="Times New Roman" w:cs="Times New Roman"/>
                <w:snapToGrid w:val="0"/>
                <w:sz w:val="28"/>
                <w:szCs w:val="28"/>
                <w:lang w:val="en-US" w:eastAsia="ru-RU"/>
              </w:rPr>
              <w:t>K</w:t>
            </w:r>
            <w:r w:rsidRPr="00E11714">
              <w:rPr>
                <w:rFonts w:ascii="Times New Roman" w:eastAsia="Times New Roman" w:hAnsi="Times New Roman" w:cs="Times New Roman"/>
                <w:snapToGrid w:val="0"/>
                <w:sz w:val="28"/>
                <w:szCs w:val="28"/>
                <w:lang w:eastAsia="ru-RU"/>
              </w:rPr>
              <w:t>0)</w:t>
            </w:r>
            <w:r w:rsidRPr="00E11714">
              <w:rPr>
                <w:rFonts w:ascii="Times New Roman" w:eastAsia="Times New Roman" w:hAnsi="Times New Roman" w:cs="Times New Roman"/>
                <w:snapToGrid w:val="0"/>
                <w:sz w:val="28"/>
                <w:szCs w:val="28"/>
                <w:lang w:val="en-US" w:eastAsia="ru-RU"/>
              </w:rPr>
              <w:t> </w:t>
            </w:r>
            <w:r w:rsidRPr="00E11714">
              <w:rPr>
                <w:rFonts w:ascii="Times New Roman" w:eastAsia="Times New Roman" w:hAnsi="Times New Roman" w:cs="Times New Roman"/>
                <w:snapToGrid w:val="0"/>
                <w:sz w:val="28"/>
                <w:szCs w:val="28"/>
                <w:lang w:eastAsia="ru-RU"/>
              </w:rPr>
              <w:t>и противопожарными перекрытиями 3-го типа (</w:t>
            </w:r>
            <w:r w:rsidRPr="00E11714">
              <w:rPr>
                <w:rFonts w:ascii="Times New Roman" w:eastAsia="Times New Roman" w:hAnsi="Times New Roman" w:cs="Times New Roman"/>
                <w:snapToGrid w:val="0"/>
                <w:sz w:val="28"/>
                <w:szCs w:val="28"/>
                <w:lang w:val="en-US" w:eastAsia="ru-RU"/>
              </w:rPr>
              <w:t>REI</w:t>
            </w:r>
            <w:r w:rsidRPr="00E11714">
              <w:rPr>
                <w:rFonts w:ascii="Times New Roman" w:eastAsia="Times New Roman" w:hAnsi="Times New Roman" w:cs="Times New Roman"/>
                <w:snapToGrid w:val="0"/>
                <w:sz w:val="28"/>
                <w:szCs w:val="28"/>
                <w:lang w:eastAsia="ru-RU"/>
              </w:rPr>
              <w:t xml:space="preserve"> 45-</w:t>
            </w:r>
            <w:r w:rsidRPr="00E11714">
              <w:rPr>
                <w:rFonts w:ascii="Times New Roman" w:eastAsia="Times New Roman" w:hAnsi="Times New Roman" w:cs="Times New Roman"/>
                <w:snapToGrid w:val="0"/>
                <w:sz w:val="28"/>
                <w:szCs w:val="28"/>
                <w:lang w:val="en-US" w:eastAsia="ru-RU"/>
              </w:rPr>
              <w:t>K</w:t>
            </w:r>
            <w:r w:rsidRPr="00E11714">
              <w:rPr>
                <w:rFonts w:ascii="Times New Roman" w:eastAsia="Times New Roman" w:hAnsi="Times New Roman" w:cs="Times New Roman"/>
                <w:snapToGrid w:val="0"/>
                <w:sz w:val="28"/>
                <w:szCs w:val="28"/>
                <w:lang w:eastAsia="ru-RU"/>
              </w:rPr>
              <w:t>0)</w:t>
            </w:r>
          </w:p>
        </w:tc>
        <w:tc>
          <w:tcPr>
            <w:tcW w:w="0" w:type="auto"/>
            <w:vAlign w:val="center"/>
            <w:hideMark/>
          </w:tcPr>
          <w:p w:rsidR="0045516D" w:rsidRPr="00E11714" w:rsidRDefault="0045516D" w:rsidP="0045516D">
            <w:pPr>
              <w:widowControl w:val="0"/>
              <w:spacing w:after="0" w:line="240" w:lineRule="auto"/>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Не соответствует</w:t>
            </w:r>
          </w:p>
        </w:tc>
      </w:tr>
    </w:tbl>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 xml:space="preserve">Проверка размещения взрывопожароопасных помещений не производится, так как данный вид помещений в здании цеха по производству </w:t>
      </w:r>
      <w:proofErr w:type="spellStart"/>
      <w:r w:rsidRPr="00E11714">
        <w:rPr>
          <w:rFonts w:ascii="Times New Roman" w:eastAsia="Times New Roman" w:hAnsi="Times New Roman" w:cs="Times New Roman"/>
          <w:snapToGrid w:val="0"/>
          <w:sz w:val="28"/>
          <w:szCs w:val="28"/>
          <w:lang w:eastAsia="ru-RU"/>
        </w:rPr>
        <w:t>погонажных</w:t>
      </w:r>
      <w:proofErr w:type="spellEnd"/>
      <w:r w:rsidRPr="00E11714">
        <w:rPr>
          <w:rFonts w:ascii="Times New Roman" w:eastAsia="Times New Roman" w:hAnsi="Times New Roman" w:cs="Times New Roman"/>
          <w:snapToGrid w:val="0"/>
          <w:sz w:val="28"/>
          <w:szCs w:val="28"/>
          <w:lang w:eastAsia="ru-RU"/>
        </w:rPr>
        <w:t xml:space="preserve"> изделий отсутствует. Проверка изоляции частей здания не производится, т.к. помещение </w:t>
      </w:r>
      <w:proofErr w:type="spellStart"/>
      <w:r w:rsidRPr="00E11714">
        <w:rPr>
          <w:rFonts w:ascii="Times New Roman" w:eastAsia="Times New Roman" w:hAnsi="Times New Roman" w:cs="Times New Roman"/>
          <w:snapToGrid w:val="0"/>
          <w:sz w:val="28"/>
          <w:szCs w:val="28"/>
          <w:lang w:eastAsia="ru-RU"/>
        </w:rPr>
        <w:t>электрощитовой</w:t>
      </w:r>
      <w:proofErr w:type="spellEnd"/>
      <w:r w:rsidRPr="00E11714">
        <w:rPr>
          <w:rFonts w:ascii="Times New Roman" w:eastAsia="Times New Roman" w:hAnsi="Times New Roman" w:cs="Times New Roman"/>
          <w:snapToGrid w:val="0"/>
          <w:sz w:val="28"/>
          <w:szCs w:val="28"/>
          <w:lang w:eastAsia="ru-RU"/>
        </w:rPr>
        <w:t xml:space="preserve"> и вытяжной </w:t>
      </w:r>
      <w:proofErr w:type="spellStart"/>
      <w:r w:rsidRPr="00E11714">
        <w:rPr>
          <w:rFonts w:ascii="Times New Roman" w:eastAsia="Times New Roman" w:hAnsi="Times New Roman" w:cs="Times New Roman"/>
          <w:snapToGrid w:val="0"/>
          <w:sz w:val="28"/>
          <w:szCs w:val="28"/>
          <w:lang w:eastAsia="ru-RU"/>
        </w:rPr>
        <w:t>венткамеры</w:t>
      </w:r>
      <w:proofErr w:type="spellEnd"/>
      <w:r w:rsidRPr="00E11714">
        <w:rPr>
          <w:rFonts w:ascii="Times New Roman" w:eastAsia="Times New Roman" w:hAnsi="Times New Roman" w:cs="Times New Roman"/>
          <w:snapToGrid w:val="0"/>
          <w:sz w:val="28"/>
          <w:szCs w:val="28"/>
          <w:lang w:eastAsia="ru-RU"/>
        </w:rPr>
        <w:t xml:space="preserve"> относятся к категории В4 по взрывопожарной и пожарной опасности и на основании этого особых требований к изоляции данных помещений не предъявляется.</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bCs/>
          <w:i/>
          <w:iCs/>
          <w:snapToGrid w:val="0"/>
          <w:sz w:val="28"/>
          <w:szCs w:val="28"/>
          <w:lang w:eastAsia="ru-RU"/>
        </w:rPr>
        <w:t>Размещение в зданиях отдельных частей и помещений другого назначения (административно-бытовых в производственных)</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 xml:space="preserve">В рассматриваемом здании административно-бытовые помещения размещаются в виде встроек. </w:t>
      </w:r>
      <w:r w:rsidRPr="00E11714">
        <w:rPr>
          <w:rFonts w:ascii="Times New Roman" w:eastAsia="Times New Roman" w:hAnsi="Times New Roman" w:cs="Times New Roman"/>
          <w:bCs/>
          <w:snapToGrid w:val="0"/>
          <w:sz w:val="28"/>
          <w:szCs w:val="28"/>
          <w:lang w:eastAsia="ru-RU"/>
        </w:rPr>
        <w:t>Встройки</w:t>
      </w:r>
      <w:r w:rsidRPr="00E11714">
        <w:rPr>
          <w:rFonts w:ascii="Times New Roman" w:eastAsia="Times New Roman" w:hAnsi="Times New Roman" w:cs="Times New Roman"/>
          <w:snapToGrid w:val="0"/>
          <w:sz w:val="28"/>
          <w:szCs w:val="28"/>
          <w:lang w:eastAsia="ru-RU"/>
        </w:rPr>
        <w:t xml:space="preserve"> следует отделять от смежных </w:t>
      </w:r>
      <w:r w:rsidRPr="00E11714">
        <w:rPr>
          <w:rFonts w:ascii="Times New Roman" w:eastAsia="Times New Roman" w:hAnsi="Times New Roman" w:cs="Times New Roman"/>
          <w:snapToGrid w:val="0"/>
          <w:sz w:val="28"/>
          <w:szCs w:val="28"/>
          <w:lang w:eastAsia="ru-RU"/>
        </w:rPr>
        <w:lastRenderedPageBreak/>
        <w:t>помещений </w:t>
      </w:r>
      <w:r w:rsidRPr="00E11714">
        <w:rPr>
          <w:rFonts w:ascii="Times New Roman" w:eastAsia="Times New Roman" w:hAnsi="Times New Roman" w:cs="Times New Roman"/>
          <w:bCs/>
          <w:snapToGrid w:val="0"/>
          <w:sz w:val="28"/>
          <w:szCs w:val="28"/>
          <w:lang w:eastAsia="ru-RU"/>
        </w:rPr>
        <w:t>противопожарными перегородками 1 типа и противопожарными перекрытиями 3 типа</w:t>
      </w:r>
      <w:r w:rsidRPr="00E11714">
        <w:rPr>
          <w:rFonts w:ascii="Times New Roman" w:eastAsia="Times New Roman" w:hAnsi="Times New Roman" w:cs="Times New Roman"/>
          <w:snapToGrid w:val="0"/>
          <w:sz w:val="28"/>
          <w:szCs w:val="28"/>
          <w:lang w:eastAsia="ru-RU"/>
        </w:rPr>
        <w:t>.</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bCs/>
          <w:i/>
          <w:iCs/>
          <w:snapToGrid w:val="0"/>
          <w:sz w:val="28"/>
          <w:szCs w:val="28"/>
          <w:lang w:eastAsia="ru-RU"/>
        </w:rPr>
        <w:t>Колонна</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i/>
          <w:iCs/>
          <w:snapToGrid w:val="0"/>
          <w:sz w:val="28"/>
          <w:szCs w:val="28"/>
          <w:lang w:eastAsia="ru-RU"/>
        </w:rPr>
        <w:t>Определение требуемых параметров</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Так как колонна относится к </w:t>
      </w:r>
      <w:r w:rsidRPr="00E11714">
        <w:rPr>
          <w:rFonts w:ascii="Times New Roman" w:eastAsia="Times New Roman" w:hAnsi="Times New Roman" w:cs="Times New Roman"/>
          <w:bCs/>
          <w:snapToGrid w:val="0"/>
          <w:sz w:val="28"/>
          <w:szCs w:val="28"/>
          <w:lang w:eastAsia="ru-RU"/>
        </w:rPr>
        <w:t xml:space="preserve">несущим </w:t>
      </w:r>
      <w:proofErr w:type="gramStart"/>
      <w:r w:rsidRPr="00E11714">
        <w:rPr>
          <w:rFonts w:ascii="Times New Roman" w:eastAsia="Times New Roman" w:hAnsi="Times New Roman" w:cs="Times New Roman"/>
          <w:bCs/>
          <w:snapToGrid w:val="0"/>
          <w:sz w:val="28"/>
          <w:szCs w:val="28"/>
          <w:lang w:eastAsia="ru-RU"/>
        </w:rPr>
        <w:t>элементам</w:t>
      </w:r>
      <w:r w:rsidRPr="00E11714">
        <w:rPr>
          <w:rFonts w:ascii="Times New Roman" w:eastAsia="Times New Roman" w:hAnsi="Times New Roman" w:cs="Times New Roman"/>
          <w:snapToGrid w:val="0"/>
          <w:sz w:val="28"/>
          <w:szCs w:val="28"/>
          <w:lang w:eastAsia="ru-RU"/>
        </w:rPr>
        <w:t xml:space="preserve"> здания</w:t>
      </w:r>
      <w:proofErr w:type="gramEnd"/>
      <w:r w:rsidRPr="00E11714">
        <w:rPr>
          <w:rFonts w:ascii="Times New Roman" w:eastAsia="Times New Roman" w:hAnsi="Times New Roman" w:cs="Times New Roman"/>
          <w:snapToGrid w:val="0"/>
          <w:sz w:val="28"/>
          <w:szCs w:val="28"/>
          <w:lang w:eastAsia="ru-RU"/>
        </w:rPr>
        <w:t xml:space="preserve"> и минимальная степень огнестойкости для здания цеха по производству </w:t>
      </w:r>
      <w:proofErr w:type="spellStart"/>
      <w:r w:rsidRPr="00E11714">
        <w:rPr>
          <w:rFonts w:ascii="Times New Roman" w:eastAsia="Times New Roman" w:hAnsi="Times New Roman" w:cs="Times New Roman"/>
          <w:snapToGrid w:val="0"/>
          <w:sz w:val="28"/>
          <w:szCs w:val="28"/>
          <w:lang w:eastAsia="ru-RU"/>
        </w:rPr>
        <w:t>погонажных</w:t>
      </w:r>
      <w:proofErr w:type="spellEnd"/>
      <w:r w:rsidRPr="00E11714">
        <w:rPr>
          <w:rFonts w:ascii="Times New Roman" w:eastAsia="Times New Roman" w:hAnsi="Times New Roman" w:cs="Times New Roman"/>
          <w:snapToGrid w:val="0"/>
          <w:sz w:val="28"/>
          <w:szCs w:val="28"/>
          <w:lang w:eastAsia="ru-RU"/>
        </w:rPr>
        <w:t xml:space="preserve"> изделий, в которых допускается наличие встроек (</w:t>
      </w:r>
      <w:proofErr w:type="spellStart"/>
      <w:r w:rsidRPr="00E11714">
        <w:rPr>
          <w:rFonts w:ascii="Times New Roman" w:eastAsia="Times New Roman" w:hAnsi="Times New Roman" w:cs="Times New Roman"/>
          <w:bCs/>
          <w:snapToGrid w:val="0"/>
          <w:sz w:val="28"/>
          <w:szCs w:val="28"/>
          <w:lang w:eastAsia="ru-RU"/>
        </w:rPr>
        <w:t>СО</w:t>
      </w:r>
      <w:r w:rsidRPr="00E11714">
        <w:rPr>
          <w:rFonts w:ascii="Times New Roman" w:eastAsia="Times New Roman" w:hAnsi="Times New Roman" w:cs="Times New Roman"/>
          <w:bCs/>
          <w:snapToGrid w:val="0"/>
          <w:sz w:val="28"/>
          <w:szCs w:val="28"/>
          <w:vertAlign w:val="subscript"/>
          <w:lang w:eastAsia="ru-RU"/>
        </w:rPr>
        <w:t>тр</w:t>
      </w:r>
      <w:proofErr w:type="spellEnd"/>
      <w:r w:rsidRPr="00E11714">
        <w:rPr>
          <w:rFonts w:ascii="Times New Roman" w:eastAsia="Times New Roman" w:hAnsi="Times New Roman" w:cs="Times New Roman"/>
          <w:snapToGrid w:val="0"/>
          <w:sz w:val="28"/>
          <w:szCs w:val="28"/>
          <w:lang w:eastAsia="ru-RU"/>
        </w:rPr>
        <w:t>) — </w:t>
      </w:r>
      <w:r w:rsidRPr="00E11714">
        <w:rPr>
          <w:rFonts w:ascii="Times New Roman" w:eastAsia="Times New Roman" w:hAnsi="Times New Roman" w:cs="Times New Roman"/>
          <w:bCs/>
          <w:snapToGrid w:val="0"/>
          <w:sz w:val="28"/>
          <w:szCs w:val="28"/>
          <w:lang w:val="en-US" w:eastAsia="ru-RU"/>
        </w:rPr>
        <w:t>V</w:t>
      </w:r>
      <w:r w:rsidRPr="00E11714">
        <w:rPr>
          <w:rFonts w:ascii="Times New Roman" w:eastAsia="Times New Roman" w:hAnsi="Times New Roman" w:cs="Times New Roman"/>
          <w:snapToGrid w:val="0"/>
          <w:sz w:val="28"/>
          <w:szCs w:val="28"/>
          <w:lang w:eastAsia="ru-RU"/>
        </w:rPr>
        <w:t>, то требуемый предел огнестойкости (</w:t>
      </w:r>
      <w:proofErr w:type="spellStart"/>
      <w:r w:rsidRPr="00E11714">
        <w:rPr>
          <w:rFonts w:ascii="Times New Roman" w:eastAsia="Times New Roman" w:hAnsi="Times New Roman" w:cs="Times New Roman"/>
          <w:bCs/>
          <w:snapToGrid w:val="0"/>
          <w:sz w:val="28"/>
          <w:szCs w:val="28"/>
          <w:lang w:eastAsia="ru-RU"/>
        </w:rPr>
        <w:t>ПО</w:t>
      </w:r>
      <w:r w:rsidRPr="00E11714">
        <w:rPr>
          <w:rFonts w:ascii="Times New Roman" w:eastAsia="Times New Roman" w:hAnsi="Times New Roman" w:cs="Times New Roman"/>
          <w:bCs/>
          <w:snapToGrid w:val="0"/>
          <w:sz w:val="28"/>
          <w:szCs w:val="28"/>
          <w:vertAlign w:val="subscript"/>
          <w:lang w:eastAsia="ru-RU"/>
        </w:rPr>
        <w:t>тр</w:t>
      </w:r>
      <w:proofErr w:type="spellEnd"/>
      <w:r w:rsidRPr="00E11714">
        <w:rPr>
          <w:rFonts w:ascii="Times New Roman" w:eastAsia="Times New Roman" w:hAnsi="Times New Roman" w:cs="Times New Roman"/>
          <w:snapToGrid w:val="0"/>
          <w:sz w:val="28"/>
          <w:szCs w:val="28"/>
          <w:lang w:eastAsia="ru-RU"/>
        </w:rPr>
        <w:t>) и требуемый класс пожарной опасности строительной конструкции (</w:t>
      </w:r>
      <w:proofErr w:type="spellStart"/>
      <w:r w:rsidRPr="00E11714">
        <w:rPr>
          <w:rFonts w:ascii="Times New Roman" w:eastAsia="Times New Roman" w:hAnsi="Times New Roman" w:cs="Times New Roman"/>
          <w:bCs/>
          <w:snapToGrid w:val="0"/>
          <w:sz w:val="28"/>
          <w:szCs w:val="28"/>
          <w:lang w:eastAsia="ru-RU"/>
        </w:rPr>
        <w:t>К</w:t>
      </w:r>
      <w:r w:rsidRPr="00E11714">
        <w:rPr>
          <w:rFonts w:ascii="Times New Roman" w:eastAsia="Times New Roman" w:hAnsi="Times New Roman" w:cs="Times New Roman"/>
          <w:bCs/>
          <w:snapToGrid w:val="0"/>
          <w:sz w:val="28"/>
          <w:szCs w:val="28"/>
          <w:vertAlign w:val="subscript"/>
          <w:lang w:eastAsia="ru-RU"/>
        </w:rPr>
        <w:t>тр</w:t>
      </w:r>
      <w:proofErr w:type="spellEnd"/>
      <w:r w:rsidRPr="00E11714">
        <w:rPr>
          <w:rFonts w:ascii="Times New Roman" w:eastAsia="Times New Roman" w:hAnsi="Times New Roman" w:cs="Times New Roman"/>
          <w:snapToGrid w:val="0"/>
          <w:sz w:val="28"/>
          <w:szCs w:val="28"/>
          <w:lang w:eastAsia="ru-RU"/>
        </w:rPr>
        <w:t>) </w:t>
      </w:r>
      <w:r w:rsidRPr="00E11714">
        <w:rPr>
          <w:rFonts w:ascii="Times New Roman" w:eastAsia="Times New Roman" w:hAnsi="Times New Roman" w:cs="Times New Roman"/>
          <w:bCs/>
          <w:snapToGrid w:val="0"/>
          <w:sz w:val="28"/>
          <w:szCs w:val="28"/>
          <w:lang w:val="en-US" w:eastAsia="ru-RU"/>
        </w:rPr>
        <w:t>R</w:t>
      </w:r>
      <w:r w:rsidRPr="00E11714">
        <w:rPr>
          <w:rFonts w:ascii="Times New Roman" w:eastAsia="Times New Roman" w:hAnsi="Times New Roman" w:cs="Times New Roman"/>
          <w:bCs/>
          <w:snapToGrid w:val="0"/>
          <w:sz w:val="28"/>
          <w:szCs w:val="28"/>
          <w:lang w:eastAsia="ru-RU"/>
        </w:rPr>
        <w:t xml:space="preserve"> 45-</w:t>
      </w:r>
      <w:r w:rsidRPr="00E11714">
        <w:rPr>
          <w:rFonts w:ascii="Times New Roman" w:eastAsia="Times New Roman" w:hAnsi="Times New Roman" w:cs="Times New Roman"/>
          <w:bCs/>
          <w:snapToGrid w:val="0"/>
          <w:sz w:val="28"/>
          <w:szCs w:val="28"/>
          <w:lang w:val="en-US" w:eastAsia="ru-RU"/>
        </w:rPr>
        <w:t>K</w:t>
      </w:r>
      <w:r w:rsidRPr="00E11714">
        <w:rPr>
          <w:rFonts w:ascii="Times New Roman" w:eastAsia="Times New Roman" w:hAnsi="Times New Roman" w:cs="Times New Roman"/>
          <w:bCs/>
          <w:snapToGrid w:val="0"/>
          <w:sz w:val="28"/>
          <w:szCs w:val="28"/>
          <w:lang w:eastAsia="ru-RU"/>
        </w:rPr>
        <w:t>1</w:t>
      </w:r>
      <w:r w:rsidRPr="00E11714">
        <w:rPr>
          <w:rFonts w:ascii="Times New Roman" w:eastAsia="Times New Roman" w:hAnsi="Times New Roman" w:cs="Times New Roman"/>
          <w:snapToGrid w:val="0"/>
          <w:sz w:val="28"/>
          <w:szCs w:val="28"/>
          <w:lang w:eastAsia="ru-RU"/>
        </w:rPr>
        <w: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56"/>
        <w:gridCol w:w="6089"/>
      </w:tblGrid>
      <w:tr w:rsidR="00E11714" w:rsidRPr="00E11714" w:rsidTr="00A31AD8">
        <w:trPr>
          <w:tblCellSpacing w:w="15" w:type="dxa"/>
        </w:trPr>
        <w:tc>
          <w:tcPr>
            <w:tcW w:w="3211" w:type="dxa"/>
            <w:vMerge w:val="restart"/>
            <w:vAlign w:val="center"/>
            <w:hideMark/>
          </w:tcPr>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Степень огнестойкости здания</w:t>
            </w:r>
          </w:p>
        </w:tc>
        <w:tc>
          <w:tcPr>
            <w:tcW w:w="6044" w:type="dxa"/>
            <w:vAlign w:val="center"/>
            <w:hideMark/>
          </w:tcPr>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Минимальный предел огнестойкости - класс пожарной опасности строительных конструкций</w:t>
            </w:r>
          </w:p>
        </w:tc>
      </w:tr>
      <w:tr w:rsidR="00E11714" w:rsidRPr="00E11714" w:rsidTr="00A31AD8">
        <w:trPr>
          <w:tblCellSpacing w:w="15" w:type="dxa"/>
        </w:trPr>
        <w:tc>
          <w:tcPr>
            <w:tcW w:w="3211" w:type="dxa"/>
            <w:vMerge/>
            <w:vAlign w:val="center"/>
            <w:hideMark/>
          </w:tcPr>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p>
        </w:tc>
        <w:tc>
          <w:tcPr>
            <w:tcW w:w="6044" w:type="dxa"/>
            <w:shd w:val="clear" w:color="auto" w:fill="auto"/>
            <w:vAlign w:val="center"/>
            <w:hideMark/>
          </w:tcPr>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bCs/>
                <w:snapToGrid w:val="0"/>
                <w:sz w:val="28"/>
                <w:szCs w:val="28"/>
                <w:lang w:eastAsia="ru-RU"/>
              </w:rPr>
              <w:t>Несущий элемент здания</w:t>
            </w:r>
          </w:p>
        </w:tc>
      </w:tr>
      <w:tr w:rsidR="00E11714" w:rsidRPr="00E11714" w:rsidTr="00A31AD8">
        <w:trPr>
          <w:tblCellSpacing w:w="15" w:type="dxa"/>
        </w:trPr>
        <w:tc>
          <w:tcPr>
            <w:tcW w:w="3211" w:type="dxa"/>
            <w:vAlign w:val="center"/>
            <w:hideMark/>
          </w:tcPr>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val="en-US" w:eastAsia="ru-RU"/>
              </w:rPr>
              <w:t>I</w:t>
            </w:r>
          </w:p>
        </w:tc>
        <w:tc>
          <w:tcPr>
            <w:tcW w:w="6044" w:type="dxa"/>
            <w:vAlign w:val="center"/>
            <w:hideMark/>
          </w:tcPr>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val="en-US" w:eastAsia="ru-RU"/>
              </w:rPr>
              <w:t>R 120-K0</w:t>
            </w:r>
          </w:p>
        </w:tc>
      </w:tr>
      <w:tr w:rsidR="00E11714" w:rsidRPr="00E11714" w:rsidTr="00A31AD8">
        <w:trPr>
          <w:tblCellSpacing w:w="15" w:type="dxa"/>
        </w:trPr>
        <w:tc>
          <w:tcPr>
            <w:tcW w:w="3211" w:type="dxa"/>
            <w:vAlign w:val="center"/>
            <w:hideMark/>
          </w:tcPr>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val="en-US" w:eastAsia="ru-RU"/>
              </w:rPr>
              <w:t>II</w:t>
            </w:r>
          </w:p>
        </w:tc>
        <w:tc>
          <w:tcPr>
            <w:tcW w:w="6044" w:type="dxa"/>
            <w:vAlign w:val="center"/>
            <w:hideMark/>
          </w:tcPr>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val="en-US" w:eastAsia="ru-RU"/>
              </w:rPr>
              <w:t>R 120-K0</w:t>
            </w:r>
          </w:p>
        </w:tc>
      </w:tr>
      <w:tr w:rsidR="00E11714" w:rsidRPr="00E11714" w:rsidTr="00A31AD8">
        <w:trPr>
          <w:tblCellSpacing w:w="15" w:type="dxa"/>
        </w:trPr>
        <w:tc>
          <w:tcPr>
            <w:tcW w:w="3211" w:type="dxa"/>
            <w:vAlign w:val="center"/>
            <w:hideMark/>
          </w:tcPr>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val="en-US" w:eastAsia="ru-RU"/>
              </w:rPr>
              <w:t>III</w:t>
            </w:r>
          </w:p>
        </w:tc>
        <w:tc>
          <w:tcPr>
            <w:tcW w:w="6044" w:type="dxa"/>
            <w:vAlign w:val="center"/>
            <w:hideMark/>
          </w:tcPr>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val="en-US" w:eastAsia="ru-RU"/>
              </w:rPr>
              <w:t>R 90-K0</w:t>
            </w:r>
          </w:p>
        </w:tc>
      </w:tr>
      <w:tr w:rsidR="00E11714" w:rsidRPr="00E11714" w:rsidTr="00A31AD8">
        <w:trPr>
          <w:tblCellSpacing w:w="15" w:type="dxa"/>
        </w:trPr>
        <w:tc>
          <w:tcPr>
            <w:tcW w:w="3211" w:type="dxa"/>
            <w:vAlign w:val="center"/>
            <w:hideMark/>
          </w:tcPr>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val="en-US" w:eastAsia="ru-RU"/>
              </w:rPr>
              <w:t>IV</w:t>
            </w:r>
          </w:p>
        </w:tc>
        <w:tc>
          <w:tcPr>
            <w:tcW w:w="6044" w:type="dxa"/>
            <w:vAlign w:val="center"/>
            <w:hideMark/>
          </w:tcPr>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val="en-US" w:eastAsia="ru-RU"/>
              </w:rPr>
              <w:t>R 60-K0</w:t>
            </w:r>
          </w:p>
        </w:tc>
      </w:tr>
      <w:tr w:rsidR="00E11714" w:rsidRPr="00E11714" w:rsidTr="00A31AD8">
        <w:trPr>
          <w:tblCellSpacing w:w="15" w:type="dxa"/>
        </w:trPr>
        <w:tc>
          <w:tcPr>
            <w:tcW w:w="3211" w:type="dxa"/>
            <w:shd w:val="clear" w:color="auto" w:fill="auto"/>
            <w:vAlign w:val="center"/>
            <w:hideMark/>
          </w:tcPr>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bCs/>
                <w:snapToGrid w:val="0"/>
                <w:sz w:val="28"/>
                <w:szCs w:val="28"/>
                <w:lang w:val="en-US" w:eastAsia="ru-RU"/>
              </w:rPr>
              <w:t>V</w:t>
            </w:r>
          </w:p>
        </w:tc>
        <w:tc>
          <w:tcPr>
            <w:tcW w:w="6044" w:type="dxa"/>
            <w:shd w:val="clear" w:color="auto" w:fill="auto"/>
            <w:vAlign w:val="center"/>
            <w:hideMark/>
          </w:tcPr>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bCs/>
                <w:snapToGrid w:val="0"/>
                <w:sz w:val="28"/>
                <w:szCs w:val="28"/>
                <w:lang w:val="en-US" w:eastAsia="ru-RU"/>
              </w:rPr>
              <w:t>R 45-K1</w:t>
            </w:r>
          </w:p>
        </w:tc>
      </w:tr>
      <w:tr w:rsidR="00E11714" w:rsidRPr="00E11714" w:rsidTr="00A31AD8">
        <w:trPr>
          <w:tblCellSpacing w:w="15" w:type="dxa"/>
        </w:trPr>
        <w:tc>
          <w:tcPr>
            <w:tcW w:w="3211" w:type="dxa"/>
            <w:vAlign w:val="center"/>
            <w:hideMark/>
          </w:tcPr>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val="en-US" w:eastAsia="ru-RU"/>
              </w:rPr>
              <w:t>VI</w:t>
            </w:r>
          </w:p>
        </w:tc>
        <w:tc>
          <w:tcPr>
            <w:tcW w:w="6044" w:type="dxa"/>
            <w:vAlign w:val="center"/>
            <w:hideMark/>
          </w:tcPr>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val="en-US" w:eastAsia="ru-RU"/>
              </w:rPr>
              <w:t>R 30-K2</w:t>
            </w:r>
          </w:p>
        </w:tc>
      </w:tr>
      <w:tr w:rsidR="00E11714" w:rsidRPr="00E11714" w:rsidTr="00A31AD8">
        <w:trPr>
          <w:tblCellSpacing w:w="15" w:type="dxa"/>
        </w:trPr>
        <w:tc>
          <w:tcPr>
            <w:tcW w:w="3211" w:type="dxa"/>
            <w:shd w:val="clear" w:color="auto" w:fill="FFFFFF"/>
            <w:vAlign w:val="center"/>
            <w:hideMark/>
          </w:tcPr>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val="en-US" w:eastAsia="ru-RU"/>
              </w:rPr>
              <w:t>VII</w:t>
            </w:r>
          </w:p>
        </w:tc>
        <w:tc>
          <w:tcPr>
            <w:tcW w:w="6044" w:type="dxa"/>
            <w:vAlign w:val="center"/>
            <w:hideMark/>
          </w:tcPr>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val="en-US" w:eastAsia="ru-RU"/>
              </w:rPr>
              <w:t>R 15-</w:t>
            </w:r>
            <w:r w:rsidRPr="00E11714">
              <w:rPr>
                <w:rFonts w:ascii="Times New Roman" w:eastAsia="Times New Roman" w:hAnsi="Times New Roman" w:cs="Times New Roman"/>
                <w:snapToGrid w:val="0"/>
                <w:sz w:val="28"/>
                <w:szCs w:val="28"/>
                <w:lang w:eastAsia="ru-RU"/>
              </w:rPr>
              <w:t>Н.Н.</w:t>
            </w:r>
          </w:p>
        </w:tc>
      </w:tr>
      <w:tr w:rsidR="00E11714" w:rsidRPr="00E11714" w:rsidTr="00A31AD8">
        <w:trPr>
          <w:tblCellSpacing w:w="15" w:type="dxa"/>
        </w:trPr>
        <w:tc>
          <w:tcPr>
            <w:tcW w:w="3211" w:type="dxa"/>
            <w:shd w:val="clear" w:color="auto" w:fill="FFFFFF"/>
            <w:vAlign w:val="center"/>
            <w:hideMark/>
          </w:tcPr>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val="en-US" w:eastAsia="ru-RU"/>
              </w:rPr>
              <w:t>VIII</w:t>
            </w:r>
          </w:p>
        </w:tc>
        <w:tc>
          <w:tcPr>
            <w:tcW w:w="6044" w:type="dxa"/>
            <w:vAlign w:val="center"/>
            <w:hideMark/>
          </w:tcPr>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Н.Н.</w:t>
            </w:r>
          </w:p>
        </w:tc>
      </w:tr>
    </w:tbl>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i/>
          <w:iCs/>
          <w:snapToGrid w:val="0"/>
          <w:sz w:val="28"/>
          <w:szCs w:val="28"/>
          <w:lang w:eastAsia="ru-RU"/>
        </w:rPr>
        <w:t>Определение фактических параметров</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Для определения фактического предела огнестойкости колонны (</w:t>
      </w:r>
      <w:proofErr w:type="spellStart"/>
      <w:r w:rsidRPr="00E11714">
        <w:rPr>
          <w:rFonts w:ascii="Times New Roman" w:eastAsia="Times New Roman" w:hAnsi="Times New Roman" w:cs="Times New Roman"/>
          <w:bCs/>
          <w:snapToGrid w:val="0"/>
          <w:sz w:val="28"/>
          <w:szCs w:val="28"/>
          <w:lang w:eastAsia="ru-RU"/>
        </w:rPr>
        <w:t>ПО</w:t>
      </w:r>
      <w:r w:rsidRPr="00E11714">
        <w:rPr>
          <w:rFonts w:ascii="Times New Roman" w:eastAsia="Times New Roman" w:hAnsi="Times New Roman" w:cs="Times New Roman"/>
          <w:bCs/>
          <w:snapToGrid w:val="0"/>
          <w:sz w:val="28"/>
          <w:szCs w:val="28"/>
          <w:vertAlign w:val="subscript"/>
          <w:lang w:eastAsia="ru-RU"/>
        </w:rPr>
        <w:t>ф</w:t>
      </w:r>
      <w:proofErr w:type="spellEnd"/>
      <w:r w:rsidRPr="00E11714">
        <w:rPr>
          <w:rFonts w:ascii="Times New Roman" w:eastAsia="Times New Roman" w:hAnsi="Times New Roman" w:cs="Times New Roman"/>
          <w:snapToGrid w:val="0"/>
          <w:sz w:val="28"/>
          <w:szCs w:val="28"/>
          <w:lang w:eastAsia="ru-RU"/>
        </w:rPr>
        <w:t>) необходимо знать следующие параметры:</w:t>
      </w:r>
    </w:p>
    <w:p w:rsidR="0045516D" w:rsidRPr="00E11714" w:rsidRDefault="0045516D" w:rsidP="0045516D">
      <w:pPr>
        <w:widowControl w:val="0"/>
        <w:numPr>
          <w:ilvl w:val="0"/>
          <w:numId w:val="3"/>
        </w:numPr>
        <w:spacing w:after="0" w:line="240" w:lineRule="auto"/>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коэффициент использования несущей способности строительной конструкции;</w:t>
      </w:r>
    </w:p>
    <w:p w:rsidR="0045516D" w:rsidRPr="00E11714" w:rsidRDefault="0045516D" w:rsidP="0045516D">
      <w:pPr>
        <w:widowControl w:val="0"/>
        <w:numPr>
          <w:ilvl w:val="0"/>
          <w:numId w:val="3"/>
        </w:numPr>
        <w:spacing w:after="0" w:line="240" w:lineRule="auto"/>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ширину поперечного сечения колонны;</w:t>
      </w:r>
    </w:p>
    <w:p w:rsidR="0045516D" w:rsidRPr="00E11714" w:rsidRDefault="0045516D" w:rsidP="0045516D">
      <w:pPr>
        <w:widowControl w:val="0"/>
        <w:numPr>
          <w:ilvl w:val="0"/>
          <w:numId w:val="3"/>
        </w:numPr>
        <w:spacing w:after="0" w:line="240" w:lineRule="auto"/>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расстояние до оси арматуры.</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В соответствии со значением требуемого предела огнестойкости определяются следующие характеристики колонны:</w:t>
      </w:r>
    </w:p>
    <w:p w:rsidR="0045516D" w:rsidRPr="00E11714" w:rsidRDefault="0045516D" w:rsidP="0045516D">
      <w:pPr>
        <w:widowControl w:val="0"/>
        <w:numPr>
          <w:ilvl w:val="0"/>
          <w:numId w:val="4"/>
        </w:numPr>
        <w:spacing w:after="0" w:line="240" w:lineRule="auto"/>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ширина поперечного сечения колонны - </w:t>
      </w:r>
      <w:r w:rsidRPr="00E11714">
        <w:rPr>
          <w:rFonts w:ascii="Times New Roman" w:eastAsia="Times New Roman" w:hAnsi="Times New Roman" w:cs="Times New Roman"/>
          <w:bCs/>
          <w:snapToGrid w:val="0"/>
          <w:sz w:val="28"/>
          <w:szCs w:val="28"/>
          <w:lang w:eastAsia="ru-RU"/>
        </w:rPr>
        <w:t>400 мм</w:t>
      </w:r>
      <w:r w:rsidRPr="00E11714">
        <w:rPr>
          <w:rFonts w:ascii="Times New Roman" w:eastAsia="Times New Roman" w:hAnsi="Times New Roman" w:cs="Times New Roman"/>
          <w:snapToGrid w:val="0"/>
          <w:sz w:val="28"/>
          <w:szCs w:val="28"/>
          <w:lang w:eastAsia="ru-RU"/>
        </w:rPr>
        <w:t>;</w:t>
      </w:r>
    </w:p>
    <w:p w:rsidR="0045516D" w:rsidRPr="00E11714" w:rsidRDefault="0045516D" w:rsidP="0045516D">
      <w:pPr>
        <w:widowControl w:val="0"/>
        <w:numPr>
          <w:ilvl w:val="0"/>
          <w:numId w:val="4"/>
        </w:numPr>
        <w:spacing w:after="0" w:line="240" w:lineRule="auto"/>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расстояние до оси арматуры - </w:t>
      </w:r>
      <w:r w:rsidRPr="00E11714">
        <w:rPr>
          <w:rFonts w:ascii="Times New Roman" w:eastAsia="Times New Roman" w:hAnsi="Times New Roman" w:cs="Times New Roman"/>
          <w:bCs/>
          <w:snapToGrid w:val="0"/>
          <w:sz w:val="28"/>
          <w:szCs w:val="28"/>
          <w:lang w:eastAsia="ru-RU"/>
        </w:rPr>
        <w:t>39 мм</w:t>
      </w:r>
      <w:r w:rsidRPr="00E11714">
        <w:rPr>
          <w:rFonts w:ascii="Times New Roman" w:eastAsia="Times New Roman" w:hAnsi="Times New Roman" w:cs="Times New Roman"/>
          <w:snapToGrid w:val="0"/>
          <w:sz w:val="28"/>
          <w:szCs w:val="28"/>
          <w:lang w:eastAsia="ru-RU"/>
        </w:rPr>
        <w:t>.</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Так как коэффициент использования несущей способности строительной конструкции не задан, при проверке конструктивной противопожарной защиты здания принимается его максимально возможное значение, которое для строительных конструкций составляет </w:t>
      </w:r>
      <w:r w:rsidRPr="00E11714">
        <w:rPr>
          <w:rFonts w:ascii="Times New Roman" w:eastAsia="Times New Roman" w:hAnsi="Times New Roman" w:cs="Times New Roman"/>
          <w:bCs/>
          <w:snapToGrid w:val="0"/>
          <w:sz w:val="28"/>
          <w:szCs w:val="28"/>
          <w:lang w:eastAsia="ru-RU"/>
        </w:rPr>
        <w:t>0,7</w:t>
      </w:r>
      <w:r w:rsidRPr="00E11714">
        <w:rPr>
          <w:rFonts w:ascii="Times New Roman" w:eastAsia="Times New Roman" w:hAnsi="Times New Roman" w:cs="Times New Roman"/>
          <w:snapToGrid w:val="0"/>
          <w:sz w:val="28"/>
          <w:szCs w:val="28"/>
          <w:lang w:eastAsia="ru-RU"/>
        </w:rPr>
        <w:t>.</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фактический предел огнестойкости железобетонной колонны (</w:t>
      </w:r>
      <w:proofErr w:type="spellStart"/>
      <w:r w:rsidRPr="00E11714">
        <w:rPr>
          <w:rFonts w:ascii="Times New Roman" w:eastAsia="Times New Roman" w:hAnsi="Times New Roman" w:cs="Times New Roman"/>
          <w:bCs/>
          <w:snapToGrid w:val="0"/>
          <w:sz w:val="28"/>
          <w:szCs w:val="28"/>
          <w:lang w:eastAsia="ru-RU"/>
        </w:rPr>
        <w:t>ПО</w:t>
      </w:r>
      <w:r w:rsidRPr="00E11714">
        <w:rPr>
          <w:rFonts w:ascii="Times New Roman" w:eastAsia="Times New Roman" w:hAnsi="Times New Roman" w:cs="Times New Roman"/>
          <w:bCs/>
          <w:snapToGrid w:val="0"/>
          <w:sz w:val="28"/>
          <w:szCs w:val="28"/>
          <w:vertAlign w:val="subscript"/>
          <w:lang w:eastAsia="ru-RU"/>
        </w:rPr>
        <w:t>ф</w:t>
      </w:r>
      <w:proofErr w:type="spellEnd"/>
      <w:r w:rsidRPr="00E11714">
        <w:rPr>
          <w:rFonts w:ascii="Times New Roman" w:eastAsia="Times New Roman" w:hAnsi="Times New Roman" w:cs="Times New Roman"/>
          <w:snapToGrid w:val="0"/>
          <w:sz w:val="28"/>
          <w:szCs w:val="28"/>
          <w:lang w:eastAsia="ru-RU"/>
        </w:rPr>
        <w:t>) составляет </w:t>
      </w:r>
      <w:r w:rsidRPr="00E11714">
        <w:rPr>
          <w:rFonts w:ascii="Times New Roman" w:eastAsia="Times New Roman" w:hAnsi="Times New Roman" w:cs="Times New Roman"/>
          <w:bCs/>
          <w:snapToGrid w:val="0"/>
          <w:sz w:val="28"/>
          <w:szCs w:val="28"/>
          <w:lang w:val="en-US" w:eastAsia="ru-RU"/>
        </w:rPr>
        <w:t>R </w:t>
      </w:r>
      <w:r w:rsidRPr="00E11714">
        <w:rPr>
          <w:rFonts w:ascii="Times New Roman" w:eastAsia="Times New Roman" w:hAnsi="Times New Roman" w:cs="Times New Roman"/>
          <w:bCs/>
          <w:snapToGrid w:val="0"/>
          <w:sz w:val="28"/>
          <w:szCs w:val="28"/>
          <w:lang w:eastAsia="ru-RU"/>
        </w:rPr>
        <w:t>45</w:t>
      </w:r>
      <w:r w:rsidRPr="00E11714">
        <w:rPr>
          <w:rFonts w:ascii="Times New Roman" w:eastAsia="Times New Roman" w:hAnsi="Times New Roman" w:cs="Times New Roman"/>
          <w:snapToGrid w:val="0"/>
          <w:sz w:val="28"/>
          <w:szCs w:val="28"/>
          <w:lang w:eastAsia="ru-RU"/>
        </w:rPr>
        <w:t>.</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Так как колонна выполнена из железобетона, который является негорючим материалом, то фактический класс пожарной опасности строительной конструкции (</w:t>
      </w:r>
      <w:proofErr w:type="spellStart"/>
      <w:r w:rsidRPr="00E11714">
        <w:rPr>
          <w:rFonts w:ascii="Times New Roman" w:eastAsia="Times New Roman" w:hAnsi="Times New Roman" w:cs="Times New Roman"/>
          <w:bCs/>
          <w:snapToGrid w:val="0"/>
          <w:sz w:val="28"/>
          <w:szCs w:val="28"/>
          <w:lang w:eastAsia="ru-RU"/>
        </w:rPr>
        <w:t>К</w:t>
      </w:r>
      <w:r w:rsidRPr="00E11714">
        <w:rPr>
          <w:rFonts w:ascii="Times New Roman" w:eastAsia="Times New Roman" w:hAnsi="Times New Roman" w:cs="Times New Roman"/>
          <w:bCs/>
          <w:snapToGrid w:val="0"/>
          <w:sz w:val="28"/>
          <w:szCs w:val="28"/>
          <w:vertAlign w:val="subscript"/>
          <w:lang w:eastAsia="ru-RU"/>
        </w:rPr>
        <w:t>ф</w:t>
      </w:r>
      <w:proofErr w:type="spellEnd"/>
      <w:r w:rsidRPr="00E11714">
        <w:rPr>
          <w:rFonts w:ascii="Times New Roman" w:eastAsia="Times New Roman" w:hAnsi="Times New Roman" w:cs="Times New Roman"/>
          <w:snapToGrid w:val="0"/>
          <w:sz w:val="28"/>
          <w:szCs w:val="28"/>
          <w:lang w:eastAsia="ru-RU"/>
        </w:rPr>
        <w:t>) — </w:t>
      </w:r>
      <w:r w:rsidRPr="00E11714">
        <w:rPr>
          <w:rFonts w:ascii="Times New Roman" w:eastAsia="Times New Roman" w:hAnsi="Times New Roman" w:cs="Times New Roman"/>
          <w:bCs/>
          <w:snapToGrid w:val="0"/>
          <w:sz w:val="28"/>
          <w:szCs w:val="28"/>
          <w:lang w:eastAsia="ru-RU"/>
        </w:rPr>
        <w:t>К0</w:t>
      </w:r>
      <w:r w:rsidRPr="00E11714">
        <w:rPr>
          <w:rFonts w:ascii="Times New Roman" w:eastAsia="Times New Roman" w:hAnsi="Times New Roman" w:cs="Times New Roman"/>
          <w:snapToGrid w:val="0"/>
          <w:sz w:val="28"/>
          <w:szCs w:val="28"/>
          <w:lang w:eastAsia="ru-RU"/>
        </w:rPr>
        <w:t>.</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p>
    <w:p w:rsidR="0045516D" w:rsidRPr="0045516D" w:rsidRDefault="0045516D" w:rsidP="0045516D">
      <w:pPr>
        <w:widowControl w:val="0"/>
        <w:spacing w:after="0" w:line="240" w:lineRule="auto"/>
        <w:ind w:firstLine="720"/>
        <w:jc w:val="both"/>
        <w:rPr>
          <w:rFonts w:ascii="Times New Roman" w:eastAsia="Times New Roman" w:hAnsi="Times New Roman" w:cs="Times New Roman"/>
          <w:b/>
          <w:snapToGrid w:val="0"/>
          <w:sz w:val="28"/>
          <w:szCs w:val="28"/>
          <w:lang w:eastAsia="ru-RU"/>
        </w:rPr>
      </w:pPr>
      <w:r w:rsidRPr="0045516D">
        <w:rPr>
          <w:rFonts w:ascii="Times New Roman" w:eastAsia="Times New Roman" w:hAnsi="Times New Roman" w:cs="Times New Roman"/>
          <w:b/>
          <w:snapToGrid w:val="0"/>
          <w:sz w:val="28"/>
          <w:szCs w:val="28"/>
          <w:lang w:eastAsia="ru-RU"/>
        </w:rPr>
        <w:lastRenderedPageBreak/>
        <w:t>Задача 36</w:t>
      </w:r>
    </w:p>
    <w:p w:rsidR="0045516D" w:rsidRPr="0045516D"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45516D">
        <w:rPr>
          <w:rFonts w:ascii="Times New Roman" w:eastAsia="Times New Roman" w:hAnsi="Times New Roman" w:cs="Times New Roman"/>
          <w:snapToGrid w:val="0"/>
          <w:sz w:val="28"/>
          <w:szCs w:val="28"/>
          <w:lang w:eastAsia="ru-RU"/>
        </w:rPr>
        <w:t xml:space="preserve">Окрасочный цех размерами: длина – </w:t>
      </w:r>
      <w:smartTag w:uri="urn:schemas-microsoft-com:office:smarttags" w:element="metricconverter">
        <w:smartTagPr>
          <w:attr w:name="ProductID" w:val="100 м"/>
        </w:smartTagPr>
        <w:r w:rsidRPr="0045516D">
          <w:rPr>
            <w:rFonts w:ascii="Times New Roman" w:eastAsia="Times New Roman" w:hAnsi="Times New Roman" w:cs="Times New Roman"/>
            <w:snapToGrid w:val="0"/>
            <w:sz w:val="28"/>
            <w:szCs w:val="28"/>
            <w:lang w:eastAsia="ru-RU"/>
          </w:rPr>
          <w:t>100 м</w:t>
        </w:r>
      </w:smartTag>
      <w:r w:rsidRPr="0045516D">
        <w:rPr>
          <w:rFonts w:ascii="Times New Roman" w:eastAsia="Times New Roman" w:hAnsi="Times New Roman" w:cs="Times New Roman"/>
          <w:snapToGrid w:val="0"/>
          <w:sz w:val="28"/>
          <w:szCs w:val="28"/>
          <w:lang w:eastAsia="ru-RU"/>
        </w:rPr>
        <w:t xml:space="preserve">, </w:t>
      </w:r>
      <w:bookmarkStart w:id="36" w:name="OCRUncertain494"/>
      <w:r w:rsidRPr="0045516D">
        <w:rPr>
          <w:rFonts w:ascii="Times New Roman" w:eastAsia="Times New Roman" w:hAnsi="Times New Roman" w:cs="Times New Roman"/>
          <w:snapToGrid w:val="0"/>
          <w:sz w:val="28"/>
          <w:szCs w:val="28"/>
          <w:lang w:eastAsia="ru-RU"/>
        </w:rPr>
        <w:t>ш</w:t>
      </w:r>
      <w:bookmarkEnd w:id="36"/>
      <w:r w:rsidRPr="0045516D">
        <w:rPr>
          <w:rFonts w:ascii="Times New Roman" w:eastAsia="Times New Roman" w:hAnsi="Times New Roman" w:cs="Times New Roman"/>
          <w:snapToGrid w:val="0"/>
          <w:sz w:val="28"/>
          <w:szCs w:val="28"/>
          <w:lang w:eastAsia="ru-RU"/>
        </w:rPr>
        <w:t xml:space="preserve">ирина – </w:t>
      </w:r>
      <w:smartTag w:uri="urn:schemas-microsoft-com:office:smarttags" w:element="metricconverter">
        <w:smartTagPr>
          <w:attr w:name="ProductID" w:val="25 м"/>
        </w:smartTagPr>
        <w:r w:rsidRPr="0045516D">
          <w:rPr>
            <w:rFonts w:ascii="Times New Roman" w:eastAsia="Times New Roman" w:hAnsi="Times New Roman" w:cs="Times New Roman"/>
            <w:snapToGrid w:val="0"/>
            <w:sz w:val="28"/>
            <w:szCs w:val="28"/>
            <w:lang w:eastAsia="ru-RU"/>
          </w:rPr>
          <w:t>25 м</w:t>
        </w:r>
      </w:smartTag>
      <w:r w:rsidRPr="0045516D">
        <w:rPr>
          <w:rFonts w:ascii="Times New Roman" w:eastAsia="Times New Roman" w:hAnsi="Times New Roman" w:cs="Times New Roman"/>
          <w:snapToGrid w:val="0"/>
          <w:sz w:val="28"/>
          <w:szCs w:val="28"/>
          <w:lang w:eastAsia="ru-RU"/>
        </w:rPr>
        <w:t xml:space="preserve">, высота – </w:t>
      </w:r>
      <w:smartTag w:uri="urn:schemas-microsoft-com:office:smarttags" w:element="metricconverter">
        <w:smartTagPr>
          <w:attr w:name="ProductID" w:val="6 м"/>
        </w:smartTagPr>
        <w:r w:rsidRPr="0045516D">
          <w:rPr>
            <w:rFonts w:ascii="Times New Roman" w:eastAsia="Times New Roman" w:hAnsi="Times New Roman" w:cs="Times New Roman"/>
            <w:snapToGrid w:val="0"/>
            <w:sz w:val="28"/>
            <w:szCs w:val="28"/>
            <w:lang w:eastAsia="ru-RU"/>
          </w:rPr>
          <w:t>6 м</w:t>
        </w:r>
      </w:smartTag>
      <w:r w:rsidRPr="0045516D">
        <w:rPr>
          <w:rFonts w:ascii="Times New Roman" w:eastAsia="Times New Roman" w:hAnsi="Times New Roman" w:cs="Times New Roman"/>
          <w:snapToGrid w:val="0"/>
          <w:sz w:val="28"/>
          <w:szCs w:val="28"/>
          <w:lang w:eastAsia="ru-RU"/>
        </w:rPr>
        <w:t xml:space="preserve"> с применением в качестве растворителя ацетона располагается на последнем этаже 2-х этажного здания категории А, высотой </w:t>
      </w:r>
      <w:smartTag w:uri="urn:schemas-microsoft-com:office:smarttags" w:element="metricconverter">
        <w:smartTagPr>
          <w:attr w:name="ProductID" w:val="10 м"/>
        </w:smartTagPr>
        <w:r w:rsidRPr="0045516D">
          <w:rPr>
            <w:rFonts w:ascii="Times New Roman" w:eastAsia="Times New Roman" w:hAnsi="Times New Roman" w:cs="Times New Roman"/>
            <w:snapToGrid w:val="0"/>
            <w:sz w:val="28"/>
            <w:szCs w:val="28"/>
            <w:lang w:eastAsia="ru-RU"/>
          </w:rPr>
          <w:t>10 м</w:t>
        </w:r>
      </w:smartTag>
      <w:r w:rsidRPr="0045516D">
        <w:rPr>
          <w:rFonts w:ascii="Times New Roman" w:eastAsia="Times New Roman" w:hAnsi="Times New Roman" w:cs="Times New Roman"/>
          <w:snapToGrid w:val="0"/>
          <w:sz w:val="28"/>
          <w:szCs w:val="28"/>
          <w:lang w:eastAsia="ru-RU"/>
        </w:rPr>
        <w:t xml:space="preserve">, </w:t>
      </w:r>
      <w:r w:rsidRPr="0045516D">
        <w:rPr>
          <w:rFonts w:ascii="Times New Roman" w:eastAsia="Times New Roman" w:hAnsi="Times New Roman" w:cs="Times New Roman"/>
          <w:snapToGrid w:val="0"/>
          <w:sz w:val="28"/>
          <w:szCs w:val="28"/>
          <w:lang w:val="en-US" w:eastAsia="ru-RU"/>
        </w:rPr>
        <w:t>II</w:t>
      </w:r>
      <w:r w:rsidRPr="0045516D">
        <w:rPr>
          <w:rFonts w:ascii="Times New Roman" w:eastAsia="Times New Roman" w:hAnsi="Times New Roman" w:cs="Times New Roman"/>
          <w:snapToGrid w:val="0"/>
          <w:sz w:val="28"/>
          <w:szCs w:val="28"/>
          <w:lang w:eastAsia="ru-RU"/>
        </w:rPr>
        <w:t xml:space="preserve"> степени огнестойкости, класса конструктивной пожарной опасности С0. Окрасочный цех выделен перегородками, выполненными из пустотелого кирпича толщиной </w:t>
      </w:r>
      <w:smartTag w:uri="urn:schemas-microsoft-com:office:smarttags" w:element="metricconverter">
        <w:smartTagPr>
          <w:attr w:name="ProductID" w:val="6,5 см"/>
        </w:smartTagPr>
        <w:r w:rsidRPr="0045516D">
          <w:rPr>
            <w:rFonts w:ascii="Times New Roman" w:eastAsia="Times New Roman" w:hAnsi="Times New Roman" w:cs="Times New Roman"/>
            <w:snapToGrid w:val="0"/>
            <w:sz w:val="28"/>
            <w:szCs w:val="28"/>
            <w:lang w:eastAsia="ru-RU"/>
          </w:rPr>
          <w:t>6,5 см</w:t>
        </w:r>
      </w:smartTag>
      <w:r w:rsidRPr="0045516D">
        <w:rPr>
          <w:rFonts w:ascii="Times New Roman" w:eastAsia="Times New Roman" w:hAnsi="Times New Roman" w:cs="Times New Roman"/>
          <w:snapToGrid w:val="0"/>
          <w:sz w:val="28"/>
          <w:szCs w:val="28"/>
          <w:lang w:eastAsia="ru-RU"/>
        </w:rPr>
        <w:t xml:space="preserve">.  В покрытии над окрасочным участком предусмотрены конструкции с </w:t>
      </w:r>
      <w:proofErr w:type="spellStart"/>
      <w:r w:rsidRPr="0045516D">
        <w:rPr>
          <w:rFonts w:ascii="Times New Roman" w:eastAsia="Times New Roman" w:hAnsi="Times New Roman" w:cs="Times New Roman"/>
          <w:snapToGrid w:val="0"/>
          <w:sz w:val="28"/>
          <w:szCs w:val="28"/>
          <w:lang w:eastAsia="ru-RU"/>
        </w:rPr>
        <w:t>легкосбрасываемыми</w:t>
      </w:r>
      <w:proofErr w:type="spellEnd"/>
      <w:r w:rsidRPr="0045516D">
        <w:rPr>
          <w:rFonts w:ascii="Times New Roman" w:eastAsia="Times New Roman" w:hAnsi="Times New Roman" w:cs="Times New Roman"/>
          <w:snapToGrid w:val="0"/>
          <w:sz w:val="28"/>
          <w:szCs w:val="28"/>
          <w:lang w:eastAsia="ru-RU"/>
        </w:rPr>
        <w:t xml:space="preserve"> элементами общей площадью </w:t>
      </w:r>
      <w:smartTag w:uri="urn:schemas-microsoft-com:office:smarttags" w:element="metricconverter">
        <w:smartTagPr>
          <w:attr w:name="ProductID" w:val="100 м2"/>
        </w:smartTagPr>
        <w:r w:rsidRPr="0045516D">
          <w:rPr>
            <w:rFonts w:ascii="Times New Roman" w:eastAsia="Times New Roman" w:hAnsi="Times New Roman" w:cs="Times New Roman"/>
            <w:snapToGrid w:val="0"/>
            <w:sz w:val="28"/>
            <w:szCs w:val="28"/>
            <w:lang w:eastAsia="ru-RU"/>
          </w:rPr>
          <w:t>100 м</w:t>
        </w:r>
        <w:r w:rsidRPr="0045516D">
          <w:rPr>
            <w:rFonts w:ascii="Times New Roman" w:eastAsia="Times New Roman" w:hAnsi="Times New Roman" w:cs="Times New Roman"/>
            <w:snapToGrid w:val="0"/>
            <w:sz w:val="28"/>
            <w:szCs w:val="28"/>
            <w:vertAlign w:val="superscript"/>
            <w:lang w:eastAsia="ru-RU"/>
          </w:rPr>
          <w:t>2</w:t>
        </w:r>
      </w:smartTag>
      <w:r w:rsidRPr="0045516D">
        <w:rPr>
          <w:rFonts w:ascii="Times New Roman" w:eastAsia="Times New Roman" w:hAnsi="Times New Roman" w:cs="Times New Roman"/>
          <w:snapToGrid w:val="0"/>
          <w:sz w:val="28"/>
          <w:szCs w:val="28"/>
          <w:lang w:eastAsia="ru-RU"/>
        </w:rPr>
        <w:t xml:space="preserve">. В местах дверных проемов устроены тамбур-шлюзы, ограждающие конструкции которого выполнены из гипсокартонных листов по металлическому каркасу (пустотные) толщиной </w:t>
      </w:r>
      <w:smartTag w:uri="urn:schemas-microsoft-com:office:smarttags" w:element="metricconverter">
        <w:smartTagPr>
          <w:attr w:name="ProductID" w:val="9 см"/>
        </w:smartTagPr>
        <w:r w:rsidRPr="0045516D">
          <w:rPr>
            <w:rFonts w:ascii="Times New Roman" w:eastAsia="Times New Roman" w:hAnsi="Times New Roman" w:cs="Times New Roman"/>
            <w:snapToGrid w:val="0"/>
            <w:sz w:val="28"/>
            <w:szCs w:val="28"/>
            <w:lang w:eastAsia="ru-RU"/>
          </w:rPr>
          <w:t>9 см</w:t>
        </w:r>
      </w:smartTag>
      <w:r w:rsidRPr="0045516D">
        <w:rPr>
          <w:rFonts w:ascii="Times New Roman" w:eastAsia="Times New Roman" w:hAnsi="Times New Roman" w:cs="Times New Roman"/>
          <w:snapToGrid w:val="0"/>
          <w:sz w:val="28"/>
          <w:szCs w:val="28"/>
          <w:lang w:eastAsia="ru-RU"/>
        </w:rPr>
        <w:t xml:space="preserve">, двери тамбур-шлюзов имеют размеры: высота – </w:t>
      </w:r>
      <w:smartTag w:uri="urn:schemas-microsoft-com:office:smarttags" w:element="metricconverter">
        <w:smartTagPr>
          <w:attr w:name="ProductID" w:val="2,0 м"/>
        </w:smartTagPr>
        <w:r w:rsidRPr="0045516D">
          <w:rPr>
            <w:rFonts w:ascii="Times New Roman" w:eastAsia="Times New Roman" w:hAnsi="Times New Roman" w:cs="Times New Roman"/>
            <w:snapToGrid w:val="0"/>
            <w:sz w:val="28"/>
            <w:szCs w:val="28"/>
            <w:lang w:eastAsia="ru-RU"/>
          </w:rPr>
          <w:t>2,0 м</w:t>
        </w:r>
      </w:smartTag>
      <w:r w:rsidRPr="0045516D">
        <w:rPr>
          <w:rFonts w:ascii="Times New Roman" w:eastAsia="Times New Roman" w:hAnsi="Times New Roman" w:cs="Times New Roman"/>
          <w:snapToGrid w:val="0"/>
          <w:sz w:val="28"/>
          <w:szCs w:val="28"/>
          <w:lang w:eastAsia="ru-RU"/>
        </w:rPr>
        <w:t xml:space="preserve">, ширина – </w:t>
      </w:r>
      <w:smartTag w:uri="urn:schemas-microsoft-com:office:smarttags" w:element="metricconverter">
        <w:smartTagPr>
          <w:attr w:name="ProductID" w:val="0,8 м"/>
        </w:smartTagPr>
        <w:r w:rsidRPr="0045516D">
          <w:rPr>
            <w:rFonts w:ascii="Times New Roman" w:eastAsia="Times New Roman" w:hAnsi="Times New Roman" w:cs="Times New Roman"/>
            <w:snapToGrid w:val="0"/>
            <w:sz w:val="28"/>
            <w:szCs w:val="28"/>
            <w:lang w:eastAsia="ru-RU"/>
          </w:rPr>
          <w:t>0,8 м</w:t>
        </w:r>
      </w:smartTag>
      <w:r w:rsidRPr="0045516D">
        <w:rPr>
          <w:rFonts w:ascii="Times New Roman" w:eastAsia="Times New Roman" w:hAnsi="Times New Roman" w:cs="Times New Roman"/>
          <w:snapToGrid w:val="0"/>
          <w:sz w:val="28"/>
          <w:szCs w:val="28"/>
          <w:lang w:eastAsia="ru-RU"/>
        </w:rPr>
        <w:t>, выполнены из стальных пустотелых полотнищ. В помещении окрасочного цеха работают 85 человек. Дать заключение о соответствии запроектированных решений требованиям норм и правил пожарной безопасности.</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 xml:space="preserve">При определении фактического предела огнестойкости запроектированных перегородок при отличии исходных данных от табличных (определяющих размеры конструкции либо её слов, расстояние от обогреваемой поверхности до оси арматуры) следует выполнять линейную интерполяцию по формуле: </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proofErr w:type="spellStart"/>
      <w:r w:rsidRPr="00E11714">
        <w:rPr>
          <w:rFonts w:ascii="Times New Roman" w:eastAsia="Times New Roman" w:hAnsi="Times New Roman" w:cs="Times New Roman"/>
          <w:snapToGrid w:val="0"/>
          <w:sz w:val="28"/>
          <w:szCs w:val="28"/>
          <w:lang w:eastAsia="ru-RU"/>
        </w:rPr>
        <w:t>П</w:t>
      </w:r>
      <w:r w:rsidRPr="00E11714">
        <w:rPr>
          <w:rFonts w:ascii="Times New Roman" w:eastAsia="Times New Roman" w:hAnsi="Times New Roman" w:cs="Times New Roman"/>
          <w:snapToGrid w:val="0"/>
          <w:sz w:val="28"/>
          <w:szCs w:val="28"/>
          <w:vertAlign w:val="subscript"/>
          <w:lang w:eastAsia="ru-RU"/>
        </w:rPr>
        <w:t>т</w:t>
      </w:r>
      <w:proofErr w:type="spellEnd"/>
      <w:proofErr w:type="gramStart"/>
      <w:r w:rsidRPr="00E11714">
        <w:rPr>
          <w:rFonts w:ascii="Times New Roman" w:eastAsia="Times New Roman" w:hAnsi="Times New Roman" w:cs="Times New Roman"/>
          <w:snapToGrid w:val="0"/>
          <w:sz w:val="28"/>
          <w:szCs w:val="28"/>
          <w:lang w:eastAsia="ru-RU"/>
        </w:rPr>
        <w:t>=</w:t>
      </w:r>
      <w:r w:rsidRPr="00E11714">
        <w:rPr>
          <w:rFonts w:ascii="Times New Roman" w:eastAsia="Times New Roman" w:hAnsi="Times New Roman" w:cs="Times New Roman"/>
          <w:snapToGrid w:val="0"/>
          <w:sz w:val="28"/>
          <w:szCs w:val="28"/>
          <w:lang w:val="en-US" w:eastAsia="ru-RU"/>
        </w:rPr>
        <w:object w:dxaOrig="3560" w:dyaOrig="620">
          <v:shape id="_x0000_i1025" type="#_x0000_t75" style="width:177.75pt;height:30.75pt" o:ole="" fillcolor="window">
            <v:imagedata r:id="rId11" o:title=""/>
          </v:shape>
          <o:OLEObject Type="Embed" ProgID="Equation.3" ShapeID="_x0000_i1025" DrawAspect="Content" ObjectID="_1598729920" r:id="rId12"/>
        </w:object>
      </w:r>
      <w:r w:rsidRPr="00E11714">
        <w:rPr>
          <w:rFonts w:ascii="Times New Roman" w:eastAsia="Times New Roman" w:hAnsi="Times New Roman" w:cs="Times New Roman"/>
          <w:snapToGrid w:val="0"/>
          <w:sz w:val="28"/>
          <w:szCs w:val="28"/>
          <w:lang w:eastAsia="ru-RU"/>
        </w:rPr>
        <w:t xml:space="preserve"> ,</w:t>
      </w:r>
      <w:proofErr w:type="gramEnd"/>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proofErr w:type="spellStart"/>
      <w:r w:rsidRPr="00E11714">
        <w:rPr>
          <w:rFonts w:ascii="Times New Roman" w:eastAsia="Times New Roman" w:hAnsi="Times New Roman" w:cs="Times New Roman"/>
          <w:snapToGrid w:val="0"/>
          <w:sz w:val="28"/>
          <w:szCs w:val="28"/>
          <w:lang w:eastAsia="ru-RU"/>
        </w:rPr>
        <w:t>гд</w:t>
      </w:r>
      <w:proofErr w:type="spellEnd"/>
      <w:r w:rsidRPr="00E11714">
        <w:rPr>
          <w:rFonts w:ascii="Times New Roman" w:eastAsia="Times New Roman" w:hAnsi="Times New Roman" w:cs="Times New Roman"/>
          <w:snapToGrid w:val="0"/>
          <w:sz w:val="28"/>
          <w:szCs w:val="28"/>
          <w:lang w:val="en-US" w:eastAsia="ru-RU"/>
        </w:rPr>
        <w:t>e</w:t>
      </w:r>
      <w:r w:rsidRPr="00E11714">
        <w:rPr>
          <w:rFonts w:ascii="Times New Roman" w:eastAsia="Times New Roman" w:hAnsi="Times New Roman" w:cs="Times New Roman"/>
          <w:snapToGrid w:val="0"/>
          <w:sz w:val="28"/>
          <w:szCs w:val="28"/>
          <w:lang w:eastAsia="ru-RU"/>
        </w:rPr>
        <w:t xml:space="preserve">: </w:t>
      </w:r>
      <w:proofErr w:type="spellStart"/>
      <w:r w:rsidRPr="00E11714">
        <w:rPr>
          <w:rFonts w:ascii="Times New Roman" w:eastAsia="Times New Roman" w:hAnsi="Times New Roman" w:cs="Times New Roman"/>
          <w:snapToGrid w:val="0"/>
          <w:sz w:val="28"/>
          <w:szCs w:val="28"/>
          <w:lang w:eastAsia="ru-RU"/>
        </w:rPr>
        <w:t>П</w:t>
      </w:r>
      <w:r w:rsidRPr="00E11714">
        <w:rPr>
          <w:rFonts w:ascii="Times New Roman" w:eastAsia="Times New Roman" w:hAnsi="Times New Roman" w:cs="Times New Roman"/>
          <w:snapToGrid w:val="0"/>
          <w:sz w:val="28"/>
          <w:szCs w:val="28"/>
          <w:vertAlign w:val="subscript"/>
          <w:lang w:eastAsia="ru-RU"/>
        </w:rPr>
        <w:t>т</w:t>
      </w:r>
      <w:proofErr w:type="spellEnd"/>
      <w:r w:rsidRPr="00E11714">
        <w:rPr>
          <w:rFonts w:ascii="Times New Roman" w:eastAsia="Times New Roman" w:hAnsi="Times New Roman" w:cs="Times New Roman"/>
          <w:snapToGrid w:val="0"/>
          <w:sz w:val="28"/>
          <w:szCs w:val="28"/>
          <w:lang w:eastAsia="ru-RU"/>
        </w:rPr>
        <w:t xml:space="preserve"> – табличное значение предела огнестойкости анализируемой конструкции, ч;</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ab/>
        <w:t>Х</w:t>
      </w:r>
      <w:r w:rsidRPr="00E11714">
        <w:rPr>
          <w:rFonts w:ascii="Times New Roman" w:eastAsia="Times New Roman" w:hAnsi="Times New Roman" w:cs="Times New Roman"/>
          <w:snapToGrid w:val="0"/>
          <w:sz w:val="28"/>
          <w:szCs w:val="28"/>
          <w:vertAlign w:val="subscript"/>
          <w:lang w:eastAsia="ru-RU"/>
        </w:rPr>
        <w:t>т1</w:t>
      </w:r>
      <w:r w:rsidRPr="00E11714">
        <w:rPr>
          <w:rFonts w:ascii="Times New Roman" w:eastAsia="Times New Roman" w:hAnsi="Times New Roman" w:cs="Times New Roman"/>
          <w:snapToGrid w:val="0"/>
          <w:sz w:val="28"/>
          <w:szCs w:val="28"/>
          <w:lang w:eastAsia="ru-RU"/>
        </w:rPr>
        <w:t>, Х</w:t>
      </w:r>
      <w:r w:rsidRPr="00E11714">
        <w:rPr>
          <w:rFonts w:ascii="Times New Roman" w:eastAsia="Times New Roman" w:hAnsi="Times New Roman" w:cs="Times New Roman"/>
          <w:snapToGrid w:val="0"/>
          <w:sz w:val="28"/>
          <w:szCs w:val="28"/>
          <w:vertAlign w:val="subscript"/>
          <w:lang w:eastAsia="ru-RU"/>
        </w:rPr>
        <w:t>т2</w:t>
      </w:r>
      <w:r w:rsidRPr="00E11714">
        <w:rPr>
          <w:rFonts w:ascii="Times New Roman" w:eastAsia="Times New Roman" w:hAnsi="Times New Roman" w:cs="Times New Roman"/>
          <w:snapToGrid w:val="0"/>
          <w:sz w:val="28"/>
          <w:szCs w:val="28"/>
          <w:lang w:eastAsia="ru-RU"/>
        </w:rPr>
        <w:t xml:space="preserve"> – табличное значение определяющих размеров, в пределах которых находится размер анализируемой конструкции, мм, см;</w:t>
      </w:r>
    </w:p>
    <w:p w:rsidR="0045516D"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ab/>
        <w:t>П</w:t>
      </w:r>
      <w:r w:rsidRPr="00E11714">
        <w:rPr>
          <w:rFonts w:ascii="Times New Roman" w:eastAsia="Times New Roman" w:hAnsi="Times New Roman" w:cs="Times New Roman"/>
          <w:snapToGrid w:val="0"/>
          <w:sz w:val="28"/>
          <w:szCs w:val="28"/>
          <w:vertAlign w:val="subscript"/>
          <w:lang w:eastAsia="ru-RU"/>
        </w:rPr>
        <w:t>хт1</w:t>
      </w:r>
      <w:r w:rsidRPr="00E11714">
        <w:rPr>
          <w:rFonts w:ascii="Times New Roman" w:eastAsia="Times New Roman" w:hAnsi="Times New Roman" w:cs="Times New Roman"/>
          <w:snapToGrid w:val="0"/>
          <w:sz w:val="28"/>
          <w:szCs w:val="28"/>
          <w:lang w:eastAsia="ru-RU"/>
        </w:rPr>
        <w:t>, П</w:t>
      </w:r>
      <w:r w:rsidRPr="00E11714">
        <w:rPr>
          <w:rFonts w:ascii="Times New Roman" w:eastAsia="Times New Roman" w:hAnsi="Times New Roman" w:cs="Times New Roman"/>
          <w:snapToGrid w:val="0"/>
          <w:sz w:val="28"/>
          <w:szCs w:val="28"/>
          <w:vertAlign w:val="subscript"/>
          <w:lang w:eastAsia="ru-RU"/>
        </w:rPr>
        <w:t>хт2</w:t>
      </w:r>
      <w:r w:rsidRPr="00E11714">
        <w:rPr>
          <w:rFonts w:ascii="Times New Roman" w:eastAsia="Times New Roman" w:hAnsi="Times New Roman" w:cs="Times New Roman"/>
          <w:snapToGrid w:val="0"/>
          <w:sz w:val="28"/>
          <w:szCs w:val="28"/>
          <w:lang w:eastAsia="ru-RU"/>
        </w:rPr>
        <w:t xml:space="preserve"> – табличные значения предела огнестойкости конструкции при соответствующих значениях параметров – Х</w:t>
      </w:r>
      <w:r w:rsidRPr="00E11714">
        <w:rPr>
          <w:rFonts w:ascii="Times New Roman" w:eastAsia="Times New Roman" w:hAnsi="Times New Roman" w:cs="Times New Roman"/>
          <w:snapToGrid w:val="0"/>
          <w:sz w:val="28"/>
          <w:szCs w:val="28"/>
          <w:vertAlign w:val="subscript"/>
          <w:lang w:eastAsia="ru-RU"/>
        </w:rPr>
        <w:t>т1</w:t>
      </w:r>
      <w:r w:rsidRPr="00E11714">
        <w:rPr>
          <w:rFonts w:ascii="Times New Roman" w:eastAsia="Times New Roman" w:hAnsi="Times New Roman" w:cs="Times New Roman"/>
          <w:snapToGrid w:val="0"/>
          <w:sz w:val="28"/>
          <w:szCs w:val="28"/>
          <w:lang w:eastAsia="ru-RU"/>
        </w:rPr>
        <w:t>, Х</w:t>
      </w:r>
      <w:r w:rsidRPr="00E11714">
        <w:rPr>
          <w:rFonts w:ascii="Times New Roman" w:eastAsia="Times New Roman" w:hAnsi="Times New Roman" w:cs="Times New Roman"/>
          <w:snapToGrid w:val="0"/>
          <w:sz w:val="28"/>
          <w:szCs w:val="28"/>
          <w:vertAlign w:val="subscript"/>
          <w:lang w:eastAsia="ru-RU"/>
        </w:rPr>
        <w:t>т2</w:t>
      </w:r>
      <w:r w:rsidRPr="00E11714">
        <w:rPr>
          <w:rFonts w:ascii="Times New Roman" w:eastAsia="Times New Roman" w:hAnsi="Times New Roman" w:cs="Times New Roman"/>
          <w:snapToGrid w:val="0"/>
          <w:sz w:val="28"/>
          <w:szCs w:val="28"/>
          <w:lang w:eastAsia="ru-RU"/>
        </w:rPr>
        <w:t>, ч.</w:t>
      </w:r>
    </w:p>
    <w:p w:rsidR="00E11714" w:rsidRPr="00E11714" w:rsidRDefault="00E11714"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bookmarkStart w:id="37" w:name="_GoBack"/>
      <w:bookmarkEnd w:id="37"/>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mc:AlternateContent>
          <mc:Choice Requires="wpg">
            <w:drawing>
              <wp:anchor distT="0" distB="0" distL="114300" distR="114300" simplePos="0" relativeHeight="251660288" behindDoc="0" locked="0" layoutInCell="0" allowOverlap="1" wp14:anchorId="0F08C0A0" wp14:editId="5DD2771D">
                <wp:simplePos x="0" y="0"/>
                <wp:positionH relativeFrom="column">
                  <wp:posOffset>667385</wp:posOffset>
                </wp:positionH>
                <wp:positionV relativeFrom="paragraph">
                  <wp:posOffset>179070</wp:posOffset>
                </wp:positionV>
                <wp:extent cx="3749040" cy="1188720"/>
                <wp:effectExtent l="9525" t="9525" r="13335" b="11430"/>
                <wp:wrapNone/>
                <wp:docPr id="44" name="Группа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9040" cy="1188720"/>
                          <a:chOff x="2736" y="1152"/>
                          <a:chExt cx="5904" cy="1872"/>
                        </a:xfrm>
                      </wpg:grpSpPr>
                      <wps:wsp>
                        <wps:cNvPr id="45" name="Line 34"/>
                        <wps:cNvCnPr>
                          <a:cxnSpLocks noChangeShapeType="1"/>
                        </wps:cNvCnPr>
                        <wps:spPr bwMode="auto">
                          <a:xfrm flipV="1">
                            <a:off x="2736" y="1152"/>
                            <a:ext cx="59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5"/>
                        <wps:cNvCnPr>
                          <a:cxnSpLocks noChangeShapeType="1"/>
                        </wps:cNvCnPr>
                        <wps:spPr bwMode="auto">
                          <a:xfrm>
                            <a:off x="2736" y="1152"/>
                            <a:ext cx="0" cy="18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6"/>
                        <wps:cNvCnPr>
                          <a:cxnSpLocks noChangeShapeType="1"/>
                        </wps:cNvCnPr>
                        <wps:spPr bwMode="auto">
                          <a:xfrm>
                            <a:off x="2736" y="3024"/>
                            <a:ext cx="59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7"/>
                        <wps:cNvCnPr>
                          <a:cxnSpLocks noChangeShapeType="1"/>
                        </wps:cNvCnPr>
                        <wps:spPr bwMode="auto">
                          <a:xfrm>
                            <a:off x="8640" y="1152"/>
                            <a:ext cx="0" cy="18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8"/>
                        <wps:cNvCnPr>
                          <a:cxnSpLocks noChangeShapeType="1"/>
                        </wps:cNvCnPr>
                        <wps:spPr bwMode="auto">
                          <a:xfrm>
                            <a:off x="3456" y="1152"/>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9"/>
                        <wps:cNvCnPr>
                          <a:cxnSpLocks noChangeShapeType="1"/>
                        </wps:cNvCnPr>
                        <wps:spPr bwMode="auto">
                          <a:xfrm>
                            <a:off x="2736" y="1584"/>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40"/>
                        <wps:cNvCnPr>
                          <a:cxnSpLocks noChangeShapeType="1"/>
                        </wps:cNvCnPr>
                        <wps:spPr bwMode="auto">
                          <a:xfrm flipH="1">
                            <a:off x="3312" y="1584"/>
                            <a:ext cx="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41"/>
                        <wps:cNvCnPr>
                          <a:cxnSpLocks noChangeShapeType="1"/>
                        </wps:cNvCnPr>
                        <wps:spPr bwMode="auto">
                          <a:xfrm flipH="1">
                            <a:off x="8352" y="1584"/>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42"/>
                        <wps:cNvCnPr>
                          <a:cxnSpLocks noChangeShapeType="1"/>
                        </wps:cNvCnPr>
                        <wps:spPr bwMode="auto">
                          <a:xfrm flipH="1">
                            <a:off x="7776" y="1584"/>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43"/>
                        <wps:cNvCnPr>
                          <a:cxnSpLocks noChangeShapeType="1"/>
                        </wps:cNvCnPr>
                        <wps:spPr bwMode="auto">
                          <a:xfrm flipV="1">
                            <a:off x="7776" y="1152"/>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44"/>
                        <wps:cNvCnPr>
                          <a:cxnSpLocks noChangeShapeType="1"/>
                        </wps:cNvCnPr>
                        <wps:spPr bwMode="auto">
                          <a:xfrm flipV="1">
                            <a:off x="6768" y="230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5"/>
                        <wps:cNvCnPr>
                          <a:cxnSpLocks noChangeShapeType="1"/>
                        </wps:cNvCnPr>
                        <wps:spPr bwMode="auto">
                          <a:xfrm>
                            <a:off x="6768" y="1152"/>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6"/>
                        <wps:cNvCnPr>
                          <a:cxnSpLocks noChangeShapeType="1"/>
                        </wps:cNvCnPr>
                        <wps:spPr bwMode="auto">
                          <a:xfrm>
                            <a:off x="6768" y="2448"/>
                            <a:ext cx="4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47"/>
                        <wps:cNvCnPr>
                          <a:cxnSpLocks noChangeShapeType="1"/>
                        </wps:cNvCnPr>
                        <wps:spPr bwMode="auto">
                          <a:xfrm>
                            <a:off x="6768" y="1728"/>
                            <a:ext cx="4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8"/>
                        <wps:cNvCnPr>
                          <a:cxnSpLocks noChangeShapeType="1"/>
                        </wps:cNvCnPr>
                        <wps:spPr bwMode="auto">
                          <a:xfrm flipV="1">
                            <a:off x="7200" y="2304"/>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49"/>
                        <wps:cNvCnPr>
                          <a:cxnSpLocks noChangeShapeType="1"/>
                        </wps:cNvCnPr>
                        <wps:spPr bwMode="auto">
                          <a:xfrm>
                            <a:off x="7200" y="172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50"/>
                        <wps:cNvCnPr>
                          <a:cxnSpLocks noChangeShapeType="1"/>
                        </wps:cNvCnPr>
                        <wps:spPr bwMode="auto">
                          <a:xfrm flipV="1">
                            <a:off x="4032" y="230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51"/>
                        <wps:cNvCnPr>
                          <a:cxnSpLocks noChangeShapeType="1"/>
                        </wps:cNvCnPr>
                        <wps:spPr bwMode="auto">
                          <a:xfrm>
                            <a:off x="4032" y="1152"/>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52"/>
                        <wps:cNvCnPr>
                          <a:cxnSpLocks noChangeShapeType="1"/>
                        </wps:cNvCnPr>
                        <wps:spPr bwMode="auto">
                          <a:xfrm flipH="1">
                            <a:off x="3744" y="2592"/>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53"/>
                        <wps:cNvCnPr>
                          <a:cxnSpLocks noChangeShapeType="1"/>
                        </wps:cNvCnPr>
                        <wps:spPr bwMode="auto">
                          <a:xfrm flipH="1">
                            <a:off x="3744" y="1728"/>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54"/>
                        <wps:cNvCnPr>
                          <a:cxnSpLocks noChangeShapeType="1"/>
                        </wps:cNvCnPr>
                        <wps:spPr bwMode="auto">
                          <a:xfrm flipV="1">
                            <a:off x="3744" y="230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55"/>
                        <wps:cNvCnPr>
                          <a:cxnSpLocks noChangeShapeType="1"/>
                        </wps:cNvCnPr>
                        <wps:spPr bwMode="auto">
                          <a:xfrm>
                            <a:off x="3744" y="172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065987" id="Группа 44" o:spid="_x0000_s1026" style="position:absolute;margin-left:52.55pt;margin-top:14.1pt;width:295.2pt;height:93.6pt;z-index:251660288" coordorigin="2736,1152" coordsize="5904,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" o:allowincell="f">
                <v:line id="Line 34" o:spid="_x0000_s1027" style="position:absolute;flip:y;visibility:visible;mso-wrap-style:square" from="2736,1152" to="8640,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eu5sUAAADbAAAADwAAAGRycy9kb3ducmV2LnhtbESPQWsCMRSE74L/IbxCL1KzFi26GkUK&#10;hR681JYVb8/N62bZzcs2SXX77xtB8DjMzDfMatPbVpzJh9qxgsk4A0FcOl1zpeDr8+1pDiJEZI2t&#10;Y1LwRwE26+Fghbl2F/6g8z5WIkE45KjAxNjlUobSkMUwdh1x8r6dtxiT9JXUHi8Jblv5nGUv0mLN&#10;acFgR6+Gymb/axXI+W7047enaVM0h8PCFGXRHXdKPT702yWISH28h2/td61gOoP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eu5sUAAADbAAAADwAAAAAAAAAA&#10;AAAAAAChAgAAZHJzL2Rvd25yZXYueG1sUEsFBgAAAAAEAAQA+QAAAJMDAAAAAA==&#10;"/>
                <v:line id="Line 35" o:spid="_x0000_s1028" style="position:absolute;visibility:visible;mso-wrap-style:square" from="2736,1152" to="2736,3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6" o:spid="_x0000_s1029" style="position:absolute;visibility:visible;mso-wrap-style:square" from="2736,3024" to="8640,3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7" o:spid="_x0000_s1030" style="position:absolute;visibility:visible;mso-wrap-style:square" from="8640,1152" to="8640,3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8" o:spid="_x0000_s1031" style="position:absolute;visibility:visible;mso-wrap-style:square" from="3456,1152" to="3456,1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39" o:spid="_x0000_s1032" style="position:absolute;visibility:visible;mso-wrap-style:square" from="2736,1584" to="3024,1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40" o:spid="_x0000_s1033" style="position:absolute;flip:x;visibility:visible;mso-wrap-style:square" from="3312,1584" to="3456,1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U+OMUAAADbAAAADwAAAGRycy9kb3ducmV2LnhtbESPQWsCMRSE74L/IbxCL6VmLW3R1Sgi&#10;CD140ZYVb8/N62bZzcuapLr996ZQ8DjMzDfMfNnbVlzIh9qxgvEoA0FcOl1zpeDrc/M8AREissbW&#10;MSn4pQDLxXAwx1y7K+/oso+VSBAOOSowMXa5lKE0ZDGMXEecvG/nLcYkfSW1x2uC21a+ZNm7tFhz&#10;WjDY0dpQ2ex/rAI52T6d/er02hTN4TA1RVl0x61Sjw/9agYiUh/v4f/2h1bwN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U+OMUAAADbAAAADwAAAAAAAAAA&#10;AAAAAAChAgAAZHJzL2Rvd25yZXYueG1sUEsFBgAAAAAEAAQA+QAAAJMDAAAAAA==&#10;"/>
                <v:line id="Line 41" o:spid="_x0000_s1034" style="position:absolute;flip:x;visibility:visible;mso-wrap-style:square" from="8352,1584" to="8640,1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gT8YAAADbAAAADwAAAGRycy9kb3ducmV2LnhtbESPT2sCMRTE74LfIbxCL6VmlbbYrVFE&#10;KHjw4h9WenvdvG6W3bysSdTttzeFgsdhZn7DzBa9bcWFfKgdKxiPMhDEpdM1VwoO+8/nKYgQkTW2&#10;jknBLwVYzIeDGebaXXlLl12sRIJwyFGBibHLpQylIYth5Dri5P04bzEm6SupPV4T3LZykmVv0mLN&#10;acFgRytDZbM7WwVyunk6+eX3S1M0x+O7Kcqi+9oo9fjQLz9AROrjPfzfXmsFr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3oE/GAAAA2wAAAA8AAAAAAAAA&#10;AAAAAAAAoQIAAGRycy9kb3ducmV2LnhtbFBLBQYAAAAABAAEAPkAAACUAwAAAAA=&#10;"/>
                <v:line id="Line 42" o:spid="_x0000_s1035" style="position:absolute;flip:x;visibility:visible;mso-wrap-style:square" from="7776,1584" to="8064,1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sF1MYAAADbAAAADwAAAGRycy9kb3ducmV2LnhtbESPQUvDQBSE74X+h+UVvIjd1KrUNJtS&#10;BKGHXqyS4u2ZfWZDsm/j7trGf+8KQo/DzHzDFJvR9uJEPrSOFSzmGQji2umWGwVvr883KxAhImvs&#10;HZOCHwqwKaeTAnPtzvxCp0NsRIJwyFGBiXHIpQy1IYth7gbi5H06bzEm6RupPZ4T3PbyNssepMWW&#10;04LBgZ4M1d3h2yqQq/31l99+3HVVdzw+mqquhve9UlezcbsGEWmMl/B/e6cV3C/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7BdTGAAAA2wAAAA8AAAAAAAAA&#10;AAAAAAAAoQIAAGRycy9kb3ducmV2LnhtbFBLBQYAAAAABAAEAPkAAACUAwAAAAA=&#10;"/>
                <v:line id="Line 43" o:spid="_x0000_s1036" style="position:absolute;flip:y;visibility:visible;mso-wrap-style:square" from="7776,1152" to="7776,1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doMUAAADbAAAADwAAAGRycy9kb3ducmV2LnhtbESPQWsCMRSE74L/IbxCL1KzFi26GkUK&#10;hR681JYVb8/N62bZzcs2SXX77xtB8DjMzDfMatPbVpzJh9qxgsk4A0FcOl1zpeDr8+1pDiJEZI2t&#10;Y1LwRwE26+Fghbl2F/6g8z5WIkE45KjAxNjlUobSkMUwdh1x8r6dtxiT9JXUHi8Jblv5nGUv0mLN&#10;acFgR6+Gymb/axXI+W7047enaVM0h8PCFGXRHXdKPT702yWISH28h2/td61gN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KdoMUAAADbAAAADwAAAAAAAAAA&#10;AAAAAAChAgAAZHJzL2Rvd25yZXYueG1sUEsFBgAAAAAEAAQA+QAAAJMDAAAAAA==&#10;"/>
                <v:line id="Line 44" o:spid="_x0000_s1037" style="position:absolute;flip:y;visibility:visible;mso-wrap-style:square" from="6768,2304" to="6768,3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4O8UAAADbAAAADwAAAGRycy9kb3ducmV2LnhtbESPQWsCMRSE74L/IbxCL6VmLVp0NYoU&#10;Ch68VGXF23Pzull287JNUt3++6ZQ8DjMzDfMct3bVlzJh9qxgvEoA0FcOl1zpeB4eH+egQgRWWPr&#10;mBT8UID1ajhYYq7djT/ouo+VSBAOOSowMXa5lKE0ZDGMXEecvE/nLcYkfSW1x1uC21a+ZNmrtFhz&#10;WjDY0Zuhstl/WwVytnv68pvLpCma02luirLozjulHh/6zQJEpD7ew//trVYw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44O8UAAADbAAAADwAAAAAAAAAA&#10;AAAAAAChAgAAZHJzL2Rvd25yZXYueG1sUEsFBgAAAAAEAAQA+QAAAJMDAAAAAA==&#10;"/>
                <v:line id="Line 45" o:spid="_x0000_s1038" style="position:absolute;visibility:visible;mso-wrap-style:square" from="6768,1152" to="6768,1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46" o:spid="_x0000_s1039" style="position:absolute;visibility:visible;mso-wrap-style:square" from="6768,2448" to="7200,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47" o:spid="_x0000_s1040" style="position:absolute;visibility:visible;mso-wrap-style:square" from="6768,1728" to="7200,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48" o:spid="_x0000_s1041" style="position:absolute;flip:y;visibility:visible;mso-wrap-style:square" from="7200,2304" to="7200,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MyPsYAAADbAAAADwAAAGRycy9kb3ducmV2LnhtbESPT2sCMRTE74LfITzBS6nZSlt0axQR&#10;hB68+IeV3l43r5tlNy/bJNXttzeFgsdhZn7DLFa9bcWFfKgdK3iaZCCIS6drrhScjtvHGYgQkTW2&#10;jknBLwVYLYeDBebaXXlPl0OsRIJwyFGBibHLpQylIYth4jri5H05bzEm6SupPV4T3LZymmWv0mLN&#10;acFgRxtDZXP4sQrkbPfw7defz03RnM9zU5RF97FTajzq128gIvXxHv5vv2sFL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TMj7GAAAA2wAAAA8AAAAAAAAA&#10;AAAAAAAAoQIAAGRycy9kb3ducmV2LnhtbFBLBQYAAAAABAAEAPkAAACUAwAAAAA=&#10;"/>
                <v:line id="Line 49" o:spid="_x0000_s1042" style="position:absolute;visibility:visible;mso-wrap-style:square" from="7200,1728" to="7200,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50" o:spid="_x0000_s1043" style="position:absolute;flip:y;visibility:visible;mso-wrap-style:square" from="4032,2304" to="4032,3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n0hcUAAADbAAAADwAAAGRycy9kb3ducmV2LnhtbESPQWsCMRSE74L/ITyhF6lZi4hujSKC&#10;0IMXbVnx9rp53Sy7eVmTqNt/3xQKPQ4z8w2z2vS2FXfyoXasYDrJQBCXTtdcKfh43z8vQISIrLF1&#10;TAq+KcBmPRysMNfuwUe6n2IlEoRDjgpMjF0uZSgNWQwT1xEn78t5izFJX0nt8ZHgtpUvWTaXFmtO&#10;CwY72hkqm9PNKpCLw/jqt5+zpmjO56UpyqK7HJR6GvXbVxCR+vgf/mu/aQX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n0hcUAAADbAAAADwAAAAAAAAAA&#10;AAAAAAChAgAAZHJzL2Rvd25yZXYueG1sUEsFBgAAAAAEAAQA+QAAAJMDAAAAAA==&#10;"/>
                <v:line id="Line 51" o:spid="_x0000_s1044" style="position:absolute;visibility:visible;mso-wrap-style:square" from="4032,1152" to="4032,1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52" o:spid="_x0000_s1045" style="position:absolute;flip:x;visibility:visible;mso-wrap-style:square" from="3744,2592" to="4032,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fPacUAAADbAAAADwAAAGRycy9kb3ducmV2LnhtbESPQWsCMRSE7wX/Q3hCL0WztkV0NYoI&#10;Qg9easuKt+fmuVl287ImqW7/fVMo9DjMzDfMct3bVtzIh9qxgsk4A0FcOl1zpeDzYzeagQgRWWPr&#10;mBR8U4D1avCwxFy7O7/T7RArkSAcclRgYuxyKUNpyGIYu444eRfnLcYkfSW1x3uC21Y+Z9lUWqw5&#10;LRjsaGuobA5fVoGc7Z+ufnN+bYrmeJyboiy6016px2G/WYCI1Mf/8F/7TSuYvsD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5fPacUAAADbAAAADwAAAAAAAAAA&#10;AAAAAAChAgAAZHJzL2Rvd25yZXYueG1sUEsFBgAAAAAEAAQA+QAAAJMDAAAAAA==&#10;"/>
                <v:line id="Line 53" o:spid="_x0000_s1046" style="position:absolute;flip:x;visibility:visible;mso-wrap-style:square" from="3744,1728" to="4032,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5XHcUAAADbAAAADwAAAGRycy9kb3ducmV2LnhtbESPQWsCMRSE70L/Q3iFXqRmLSJ2axQR&#10;BA9eqrLS2+vmdbPs5mVNom7/fVMQPA4z8w0zX/a2FVfyoXasYDzKQBCXTtdcKTgeNq8zECEia2wd&#10;k4JfCrBcPA3mmGt340+67mMlEoRDjgpMjF0uZSgNWQwj1xEn78d5izFJX0nt8ZbgtpVvWTaVFmtO&#10;CwY7Whsqm/3FKpCz3fDsV9+TpmhOp3dTlEX3tVPq5blffYCI1MdH+N7eagXT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5XHcUAAADbAAAADwAAAAAAAAAA&#10;AAAAAAChAgAAZHJzL2Rvd25yZXYueG1sUEsFBgAAAAAEAAQA+QAAAJMDAAAAAA==&#10;"/>
                <v:line id="Line 54" o:spid="_x0000_s1047" style="position:absolute;flip:y;visibility:visible;mso-wrap-style:square" from="3744,2304" to="3744,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LyhsUAAADbAAAADwAAAGRycy9kb3ducmV2LnhtbESPQWsCMRSE7wX/Q3hCL0WzllZ0NYoI&#10;Qg9easuKt+fmuVl287ImqW7/fVMo9DjMzDfMct3bVtzIh9qxgsk4A0FcOl1zpeDzYzeagQgRWWPr&#10;mBR8U4D1avCwxFy7O7/T7RArkSAcclRgYuxyKUNpyGIYu444eRfnLcYkfSW1x3uC21Y+Z9lUWqw5&#10;LRjsaGuobA5fVoGc7Z+ufnN+aYrmeJyboiy6016px2G/WYCI1Mf/8F/7TSuYvs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LyhsUAAADbAAAADwAAAAAAAAAA&#10;AAAAAAChAgAAZHJzL2Rvd25yZXYueG1sUEsFBgAAAAAEAAQA+QAAAJMDAAAAAA==&#10;"/>
                <v:line id="Line 55" o:spid="_x0000_s1048" style="position:absolute;visibility:visible;mso-wrap-style:square" from="3744,1728" to="3744,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group>
            </w:pict>
          </mc:Fallback>
        </mc:AlternateContent>
      </w:r>
      <w:r w:rsidRPr="00E11714">
        <w:rPr>
          <w:rFonts w:ascii="Times New Roman" w:eastAsia="Times New Roman" w:hAnsi="Times New Roman" w:cs="Times New Roman"/>
          <w:snapToGrid w:val="0"/>
          <w:sz w:val="28"/>
          <w:szCs w:val="28"/>
          <w:lang w:eastAsia="ru-RU"/>
        </w:rPr>
        <w:t xml:space="preserve">                            5</w:t>
      </w:r>
      <w:r w:rsidRPr="00E11714">
        <w:rPr>
          <w:rFonts w:ascii="Times New Roman" w:eastAsia="Times New Roman" w:hAnsi="Times New Roman" w:cs="Times New Roman"/>
          <w:snapToGrid w:val="0"/>
          <w:sz w:val="28"/>
          <w:szCs w:val="28"/>
          <w:lang w:eastAsia="ru-RU"/>
        </w:rPr>
        <w:tab/>
      </w:r>
      <w:r w:rsidRPr="00E11714">
        <w:rPr>
          <w:rFonts w:ascii="Times New Roman" w:eastAsia="Times New Roman" w:hAnsi="Times New Roman" w:cs="Times New Roman"/>
          <w:snapToGrid w:val="0"/>
          <w:sz w:val="28"/>
          <w:szCs w:val="28"/>
          <w:lang w:eastAsia="ru-RU"/>
        </w:rPr>
        <w:tab/>
      </w:r>
      <w:r w:rsidRPr="00E11714">
        <w:rPr>
          <w:rFonts w:ascii="Times New Roman" w:eastAsia="Times New Roman" w:hAnsi="Times New Roman" w:cs="Times New Roman"/>
          <w:snapToGrid w:val="0"/>
          <w:sz w:val="28"/>
          <w:szCs w:val="28"/>
          <w:lang w:eastAsia="ru-RU"/>
        </w:rPr>
        <w:tab/>
        <w:t>1</w:t>
      </w:r>
      <w:r w:rsidRPr="00E11714">
        <w:rPr>
          <w:rFonts w:ascii="Times New Roman" w:eastAsia="Times New Roman" w:hAnsi="Times New Roman" w:cs="Times New Roman"/>
          <w:snapToGrid w:val="0"/>
          <w:sz w:val="28"/>
          <w:szCs w:val="28"/>
          <w:lang w:eastAsia="ru-RU"/>
        </w:rPr>
        <w:tab/>
      </w:r>
      <w:r w:rsidRPr="00E11714">
        <w:rPr>
          <w:rFonts w:ascii="Times New Roman" w:eastAsia="Times New Roman" w:hAnsi="Times New Roman" w:cs="Times New Roman"/>
          <w:snapToGrid w:val="0"/>
          <w:sz w:val="28"/>
          <w:szCs w:val="28"/>
          <w:lang w:eastAsia="ru-RU"/>
        </w:rPr>
        <w:tab/>
      </w:r>
      <w:r w:rsidRPr="00E11714">
        <w:rPr>
          <w:rFonts w:ascii="Times New Roman" w:eastAsia="Times New Roman" w:hAnsi="Times New Roman" w:cs="Times New Roman"/>
          <w:snapToGrid w:val="0"/>
          <w:sz w:val="28"/>
          <w:szCs w:val="28"/>
          <w:lang w:eastAsia="ru-RU"/>
        </w:rPr>
        <w:tab/>
      </w:r>
      <w:r w:rsidRPr="00E11714">
        <w:rPr>
          <w:rFonts w:ascii="Times New Roman" w:eastAsia="Times New Roman" w:hAnsi="Times New Roman" w:cs="Times New Roman"/>
          <w:snapToGrid w:val="0"/>
          <w:sz w:val="28"/>
          <w:szCs w:val="28"/>
          <w:lang w:eastAsia="ru-RU"/>
        </w:rPr>
        <w:tab/>
        <w:t>5</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ab/>
        <w:t xml:space="preserve">        </w:t>
      </w:r>
      <w:r w:rsidRPr="00E11714">
        <w:rPr>
          <w:rFonts w:ascii="Times New Roman" w:eastAsia="Times New Roman" w:hAnsi="Times New Roman" w:cs="Times New Roman"/>
          <w:snapToGrid w:val="0"/>
          <w:sz w:val="28"/>
          <w:szCs w:val="28"/>
          <w:lang w:eastAsia="ru-RU"/>
        </w:rPr>
        <w:tab/>
      </w:r>
      <w:r w:rsidRPr="00E11714">
        <w:rPr>
          <w:rFonts w:ascii="Times New Roman" w:eastAsia="Times New Roman" w:hAnsi="Times New Roman" w:cs="Times New Roman"/>
          <w:snapToGrid w:val="0"/>
          <w:sz w:val="28"/>
          <w:szCs w:val="28"/>
          <w:lang w:eastAsia="ru-RU"/>
        </w:rPr>
        <w:tab/>
        <w:t>2</w:t>
      </w:r>
      <w:r w:rsidRPr="00E11714">
        <w:rPr>
          <w:rFonts w:ascii="Times New Roman" w:eastAsia="Times New Roman" w:hAnsi="Times New Roman" w:cs="Times New Roman"/>
          <w:snapToGrid w:val="0"/>
          <w:sz w:val="28"/>
          <w:szCs w:val="28"/>
          <w:lang w:eastAsia="ru-RU"/>
        </w:rPr>
        <w:tab/>
      </w:r>
      <w:r w:rsidRPr="00E11714">
        <w:rPr>
          <w:rFonts w:ascii="Times New Roman" w:eastAsia="Times New Roman" w:hAnsi="Times New Roman" w:cs="Times New Roman"/>
          <w:snapToGrid w:val="0"/>
          <w:sz w:val="28"/>
          <w:szCs w:val="28"/>
          <w:lang w:eastAsia="ru-RU"/>
        </w:rPr>
        <w:tab/>
      </w:r>
      <w:r w:rsidRPr="00E11714">
        <w:rPr>
          <w:rFonts w:ascii="Times New Roman" w:eastAsia="Times New Roman" w:hAnsi="Times New Roman" w:cs="Times New Roman"/>
          <w:snapToGrid w:val="0"/>
          <w:sz w:val="28"/>
          <w:szCs w:val="28"/>
          <w:lang w:eastAsia="ru-RU"/>
        </w:rPr>
        <w:tab/>
      </w:r>
      <w:r w:rsidRPr="00E11714">
        <w:rPr>
          <w:rFonts w:ascii="Times New Roman" w:eastAsia="Times New Roman" w:hAnsi="Times New Roman" w:cs="Times New Roman"/>
          <w:snapToGrid w:val="0"/>
          <w:sz w:val="28"/>
          <w:szCs w:val="28"/>
          <w:lang w:eastAsia="ru-RU"/>
        </w:rPr>
        <w:tab/>
        <w:t xml:space="preserve">     2</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ab/>
      </w:r>
      <w:r w:rsidRPr="00E11714">
        <w:rPr>
          <w:rFonts w:ascii="Times New Roman" w:eastAsia="Times New Roman" w:hAnsi="Times New Roman" w:cs="Times New Roman"/>
          <w:snapToGrid w:val="0"/>
          <w:sz w:val="28"/>
          <w:szCs w:val="28"/>
          <w:lang w:eastAsia="ru-RU"/>
        </w:rPr>
        <w:tab/>
        <w:t xml:space="preserve">     3</w:t>
      </w:r>
      <w:r w:rsidRPr="00E11714">
        <w:rPr>
          <w:rFonts w:ascii="Times New Roman" w:eastAsia="Times New Roman" w:hAnsi="Times New Roman" w:cs="Times New Roman"/>
          <w:snapToGrid w:val="0"/>
          <w:sz w:val="28"/>
          <w:szCs w:val="28"/>
          <w:lang w:eastAsia="ru-RU"/>
        </w:rPr>
        <w:tab/>
      </w:r>
      <w:r w:rsidRPr="00E11714">
        <w:rPr>
          <w:rFonts w:ascii="Times New Roman" w:eastAsia="Times New Roman" w:hAnsi="Times New Roman" w:cs="Times New Roman"/>
          <w:snapToGrid w:val="0"/>
          <w:sz w:val="28"/>
          <w:szCs w:val="28"/>
          <w:lang w:eastAsia="ru-RU"/>
        </w:rPr>
        <w:tab/>
      </w:r>
      <w:r w:rsidRPr="00E11714">
        <w:rPr>
          <w:rFonts w:ascii="Times New Roman" w:eastAsia="Times New Roman" w:hAnsi="Times New Roman" w:cs="Times New Roman"/>
          <w:snapToGrid w:val="0"/>
          <w:sz w:val="28"/>
          <w:szCs w:val="28"/>
          <w:lang w:eastAsia="ru-RU"/>
        </w:rPr>
        <w:tab/>
      </w:r>
      <w:r w:rsidRPr="00E11714">
        <w:rPr>
          <w:rFonts w:ascii="Times New Roman" w:eastAsia="Times New Roman" w:hAnsi="Times New Roman" w:cs="Times New Roman"/>
          <w:snapToGrid w:val="0"/>
          <w:sz w:val="28"/>
          <w:szCs w:val="28"/>
          <w:lang w:eastAsia="ru-RU"/>
        </w:rPr>
        <w:tab/>
      </w:r>
      <w:r w:rsidRPr="00E11714">
        <w:rPr>
          <w:rFonts w:ascii="Times New Roman" w:eastAsia="Times New Roman" w:hAnsi="Times New Roman" w:cs="Times New Roman"/>
          <w:snapToGrid w:val="0"/>
          <w:sz w:val="28"/>
          <w:szCs w:val="28"/>
          <w:lang w:eastAsia="ru-RU"/>
        </w:rPr>
        <w:tab/>
      </w:r>
      <w:r w:rsidRPr="00E11714">
        <w:rPr>
          <w:rFonts w:ascii="Times New Roman" w:eastAsia="Times New Roman" w:hAnsi="Times New Roman" w:cs="Times New Roman"/>
          <w:snapToGrid w:val="0"/>
          <w:sz w:val="28"/>
          <w:szCs w:val="28"/>
          <w:lang w:eastAsia="ru-RU"/>
        </w:rPr>
        <w:tab/>
        <w:t xml:space="preserve">      4</w:t>
      </w:r>
      <w:r w:rsidRPr="00E11714">
        <w:rPr>
          <w:rFonts w:ascii="Times New Roman" w:eastAsia="Times New Roman" w:hAnsi="Times New Roman" w:cs="Times New Roman"/>
          <w:snapToGrid w:val="0"/>
          <w:sz w:val="28"/>
          <w:szCs w:val="28"/>
          <w:lang w:eastAsia="ru-RU"/>
        </w:rPr>
        <w:tab/>
      </w:r>
      <w:r w:rsidRPr="00E11714">
        <w:rPr>
          <w:rFonts w:ascii="Times New Roman" w:eastAsia="Times New Roman" w:hAnsi="Times New Roman" w:cs="Times New Roman"/>
          <w:snapToGrid w:val="0"/>
          <w:sz w:val="28"/>
          <w:szCs w:val="28"/>
          <w:lang w:eastAsia="ru-RU"/>
        </w:rPr>
        <w:tab/>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p>
    <w:p w:rsidR="0045516D"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p>
    <w:p w:rsidR="00E11714" w:rsidRDefault="00E11714"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p>
    <w:p w:rsidR="00E11714" w:rsidRPr="00E11714" w:rsidRDefault="00E11714"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 xml:space="preserve">Рис. 1. Рисунок </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1. окрасочный участок – категория А;</w:t>
      </w:r>
    </w:p>
    <w:p w:rsidR="0045516D" w:rsidRPr="00E11714" w:rsidRDefault="0045516D" w:rsidP="0045516D">
      <w:pPr>
        <w:widowControl w:val="0"/>
        <w:numPr>
          <w:ilvl w:val="0"/>
          <w:numId w:val="2"/>
        </w:numPr>
        <w:spacing w:after="0" w:line="240" w:lineRule="auto"/>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 xml:space="preserve"> тамбур</w:t>
      </w:r>
      <w:r w:rsidRPr="00E11714">
        <w:rPr>
          <w:rFonts w:ascii="Times New Roman" w:eastAsia="Times New Roman" w:hAnsi="Times New Roman" w:cs="Times New Roman"/>
          <w:snapToGrid w:val="0"/>
          <w:sz w:val="28"/>
          <w:szCs w:val="28"/>
          <w:lang w:val="en-US" w:eastAsia="ru-RU"/>
        </w:rPr>
        <w:t>-</w:t>
      </w:r>
      <w:r w:rsidRPr="00E11714">
        <w:rPr>
          <w:rFonts w:ascii="Times New Roman" w:eastAsia="Times New Roman" w:hAnsi="Times New Roman" w:cs="Times New Roman"/>
          <w:snapToGrid w:val="0"/>
          <w:sz w:val="28"/>
          <w:szCs w:val="28"/>
          <w:lang w:eastAsia="ru-RU"/>
        </w:rPr>
        <w:t>шлюз;</w:t>
      </w:r>
    </w:p>
    <w:p w:rsidR="0045516D" w:rsidRPr="00E11714" w:rsidRDefault="0045516D" w:rsidP="0045516D">
      <w:pPr>
        <w:widowControl w:val="0"/>
        <w:numPr>
          <w:ilvl w:val="0"/>
          <w:numId w:val="2"/>
        </w:numPr>
        <w:spacing w:after="0" w:line="240" w:lineRule="auto"/>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 xml:space="preserve"> противопожарный участок</w:t>
      </w:r>
      <w:r w:rsidRPr="00E11714">
        <w:rPr>
          <w:rFonts w:ascii="Times New Roman" w:eastAsia="Times New Roman" w:hAnsi="Times New Roman" w:cs="Times New Roman"/>
          <w:snapToGrid w:val="0"/>
          <w:sz w:val="28"/>
          <w:szCs w:val="28"/>
          <w:lang w:val="en-US" w:eastAsia="ru-RU"/>
        </w:rPr>
        <w:t xml:space="preserve"> –</w:t>
      </w:r>
      <w:r w:rsidRPr="00E11714">
        <w:rPr>
          <w:rFonts w:ascii="Times New Roman" w:eastAsia="Times New Roman" w:hAnsi="Times New Roman" w:cs="Times New Roman"/>
          <w:snapToGrid w:val="0"/>
          <w:sz w:val="28"/>
          <w:szCs w:val="28"/>
          <w:lang w:eastAsia="ru-RU"/>
        </w:rPr>
        <w:t xml:space="preserve"> категория Д; </w:t>
      </w:r>
    </w:p>
    <w:p w:rsidR="0045516D" w:rsidRPr="00E11714" w:rsidRDefault="0045516D" w:rsidP="0045516D">
      <w:pPr>
        <w:widowControl w:val="0"/>
        <w:numPr>
          <w:ilvl w:val="0"/>
          <w:numId w:val="2"/>
        </w:numPr>
        <w:spacing w:after="0" w:line="240" w:lineRule="auto"/>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 xml:space="preserve"> сборочный участок – категория</w:t>
      </w:r>
      <w:r w:rsidRPr="00E11714">
        <w:rPr>
          <w:rFonts w:ascii="Times New Roman" w:eastAsia="Times New Roman" w:hAnsi="Times New Roman" w:cs="Times New Roman"/>
          <w:snapToGrid w:val="0"/>
          <w:sz w:val="28"/>
          <w:szCs w:val="28"/>
          <w:lang w:val="en-US" w:eastAsia="ru-RU"/>
        </w:rPr>
        <w:t xml:space="preserve"> </w:t>
      </w:r>
      <w:r w:rsidRPr="00E11714">
        <w:rPr>
          <w:rFonts w:ascii="Times New Roman" w:eastAsia="Times New Roman" w:hAnsi="Times New Roman" w:cs="Times New Roman"/>
          <w:snapToGrid w:val="0"/>
          <w:sz w:val="28"/>
          <w:szCs w:val="28"/>
          <w:lang w:eastAsia="ru-RU"/>
        </w:rPr>
        <w:t>В1;</w:t>
      </w:r>
    </w:p>
    <w:p w:rsidR="0045516D" w:rsidRPr="00E11714" w:rsidRDefault="0045516D" w:rsidP="0045516D">
      <w:pPr>
        <w:widowControl w:val="0"/>
        <w:numPr>
          <w:ilvl w:val="0"/>
          <w:numId w:val="2"/>
        </w:numPr>
        <w:spacing w:after="0" w:line="240" w:lineRule="auto"/>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 xml:space="preserve"> лестничная клетка.</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 xml:space="preserve">Помещения для работы с ЛКМ (окрасочные участки и цеха, участки очистки и промывки изделий под окраску, краскозаготовительные участки) должны размещаться у наружных стен с оконными проемами в специально </w:t>
      </w:r>
      <w:r w:rsidRPr="00E11714">
        <w:rPr>
          <w:rFonts w:ascii="Times New Roman" w:eastAsia="Times New Roman" w:hAnsi="Times New Roman" w:cs="Times New Roman"/>
          <w:snapToGrid w:val="0"/>
          <w:sz w:val="28"/>
          <w:szCs w:val="28"/>
          <w:lang w:eastAsia="ru-RU"/>
        </w:rPr>
        <w:lastRenderedPageBreak/>
        <w:t>оборудованных одноэтажных зданиях не ниже II степени огнестойкости, отделяться от смежных производственных помещений несгораемыми стенами и должны быть отдельными, изолированными, имеющими обособленный выход.</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 xml:space="preserve">Допускается размещение помещений для работы с ЛКМ на верхнем этаже многоэтажного здания при соблюдении вышеизложенных требований и наличии двух обособленных выходов на лестничные клетки из каждого помещения (для помещений площадью менее </w:t>
      </w:r>
      <w:smartTag w:uri="urn:schemas-microsoft-com:office:smarttags" w:element="metricconverter">
        <w:smartTagPr>
          <w:attr w:name="ProductID" w:val="100 м2"/>
        </w:smartTagPr>
        <w:r w:rsidRPr="00E11714">
          <w:rPr>
            <w:rFonts w:ascii="Times New Roman" w:eastAsia="Times New Roman" w:hAnsi="Times New Roman" w:cs="Times New Roman"/>
            <w:snapToGrid w:val="0"/>
            <w:sz w:val="28"/>
            <w:szCs w:val="28"/>
            <w:lang w:eastAsia="ru-RU"/>
          </w:rPr>
          <w:t>100 м</w:t>
        </w:r>
        <w:r w:rsidRPr="00E11714">
          <w:rPr>
            <w:rFonts w:ascii="Times New Roman" w:eastAsia="Times New Roman" w:hAnsi="Times New Roman" w:cs="Times New Roman"/>
            <w:snapToGrid w:val="0"/>
            <w:sz w:val="28"/>
            <w:szCs w:val="28"/>
            <w:vertAlign w:val="superscript"/>
            <w:lang w:eastAsia="ru-RU"/>
          </w:rPr>
          <w:t>2</w:t>
        </w:r>
      </w:smartTag>
      <w:r w:rsidRPr="00E11714">
        <w:rPr>
          <w:rFonts w:ascii="Times New Roman" w:eastAsia="Times New Roman" w:hAnsi="Times New Roman" w:cs="Times New Roman"/>
          <w:snapToGrid w:val="0"/>
          <w:sz w:val="28"/>
          <w:szCs w:val="28"/>
          <w:lang w:eastAsia="ru-RU"/>
        </w:rPr>
        <w:t xml:space="preserve"> допускается устройство одного выхода).</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Размещение помещений для работ с ЛКМ в подвальных и цокольных этажах, а также на первых этажах многоэтажных зданий не разрешается.</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 xml:space="preserve">Объемно-планировочные и конструктивные решения помещений для работ с ЛКМ должны обеспечивать работникам свободное выполнение производственных операций, доступ к оборудованию и материалам, а также свободное передвижение по помещению, при этом ширина проходов должна быть не менее </w:t>
      </w:r>
      <w:smartTag w:uri="urn:schemas-microsoft-com:office:smarttags" w:element="metricconverter">
        <w:smartTagPr>
          <w:attr w:name="ProductID" w:val="0,8 м"/>
        </w:smartTagPr>
        <w:r w:rsidRPr="00E11714">
          <w:rPr>
            <w:rFonts w:ascii="Times New Roman" w:eastAsia="Times New Roman" w:hAnsi="Times New Roman" w:cs="Times New Roman"/>
            <w:snapToGrid w:val="0"/>
            <w:sz w:val="28"/>
            <w:szCs w:val="28"/>
            <w:lang w:eastAsia="ru-RU"/>
          </w:rPr>
          <w:t>0,8 м</w:t>
        </w:r>
      </w:smartTag>
      <w:r w:rsidRPr="00E11714">
        <w:rPr>
          <w:rFonts w:ascii="Times New Roman" w:eastAsia="Times New Roman" w:hAnsi="Times New Roman" w:cs="Times New Roman"/>
          <w:snapToGrid w:val="0"/>
          <w:sz w:val="28"/>
          <w:szCs w:val="28"/>
          <w:lang w:eastAsia="ru-RU"/>
        </w:rPr>
        <w:t>.</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 xml:space="preserve">Внутренние поверхности стеновых ограждений должны быть покрыты на высоту не менее </w:t>
      </w:r>
      <w:smartTag w:uri="urn:schemas-microsoft-com:office:smarttags" w:element="metricconverter">
        <w:smartTagPr>
          <w:attr w:name="ProductID" w:val="2 м"/>
        </w:smartTagPr>
        <w:r w:rsidRPr="00E11714">
          <w:rPr>
            <w:rFonts w:ascii="Times New Roman" w:eastAsia="Times New Roman" w:hAnsi="Times New Roman" w:cs="Times New Roman"/>
            <w:snapToGrid w:val="0"/>
            <w:sz w:val="28"/>
            <w:szCs w:val="28"/>
            <w:lang w:eastAsia="ru-RU"/>
          </w:rPr>
          <w:t>2 м</w:t>
        </w:r>
      </w:smartTag>
      <w:r w:rsidRPr="00E11714">
        <w:rPr>
          <w:rFonts w:ascii="Times New Roman" w:eastAsia="Times New Roman" w:hAnsi="Times New Roman" w:cs="Times New Roman"/>
          <w:snapToGrid w:val="0"/>
          <w:sz w:val="28"/>
          <w:szCs w:val="28"/>
          <w:lang w:eastAsia="ru-RU"/>
        </w:rPr>
        <w:t xml:space="preserve"> от пола несгораемыми материалами, позволяющими производить их очистку от загрязнений.</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Тип покрытия пола производственных помещений следует выбирать в зависимости от вида и интенсивности воздействий согласно требованиям СНиП 2.03.13.</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Полы помещений для работ с ЛКМ должны быть выполнены из несгораемых, электропроводных, стойких к ЛКМ и их компонентам материалов (керамическая плитка, шлифованный бетон с гранитным наполнением и т.п.), допускающих их очистку от загрязнения ЛКМ и не дающих искр при ударе.</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Материалы покрытия полов должны быть устойчивыми в отношении химического воздействия и не допускать сорбции вредных веществ.</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Устройство полов должно исключать возможность возникновения электростатических зарядов, превышающих допустимые нормы.</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Полы в производственных помещениях должны содержаться в исправном состоянии. Эксплуатация полов с поврежденной поверхностью, выбоинами, неровностями не допускается.</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Стыки стен между собой, потолком и полом, места примыкания пола к перегородкам, колоннам и другим конструкциям следует выполнять закругленными.</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Устройство и эксплуатация осветительных установок производственных помещений должны соответствовать Правилам устройства электроустановок, Правилам эксплуатации электроустановок потребителей и Межотраслевым правилам по охране труда (правила безопасности) при эксплуатации электроустановок.</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vertAlign w:val="superscript"/>
          <w:lang w:eastAsia="ru-RU"/>
        </w:rPr>
      </w:pPr>
      <w:r w:rsidRPr="00E11714">
        <w:rPr>
          <w:rFonts w:ascii="Times New Roman" w:eastAsia="Times New Roman" w:hAnsi="Times New Roman" w:cs="Times New Roman"/>
          <w:snapToGrid w:val="0"/>
          <w:sz w:val="28"/>
          <w:szCs w:val="28"/>
          <w:lang w:eastAsia="ru-RU"/>
        </w:rPr>
        <w:t>Площадь цеха – 100*25 = 2500 м</w:t>
      </w:r>
      <w:r w:rsidRPr="00E11714">
        <w:rPr>
          <w:rFonts w:ascii="Times New Roman" w:eastAsia="Times New Roman" w:hAnsi="Times New Roman" w:cs="Times New Roman"/>
          <w:snapToGrid w:val="0"/>
          <w:sz w:val="28"/>
          <w:szCs w:val="28"/>
          <w:vertAlign w:val="superscript"/>
          <w:lang w:eastAsia="ru-RU"/>
        </w:rPr>
        <w:t>2</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Площадь на 1 работающего – 2500 / 85 = 49,4 м</w:t>
      </w:r>
      <w:r w:rsidRPr="00E11714">
        <w:rPr>
          <w:rFonts w:ascii="Times New Roman" w:eastAsia="Times New Roman" w:hAnsi="Times New Roman" w:cs="Times New Roman"/>
          <w:snapToGrid w:val="0"/>
          <w:sz w:val="28"/>
          <w:szCs w:val="28"/>
          <w:vertAlign w:val="superscript"/>
          <w:lang w:eastAsia="ru-RU"/>
        </w:rPr>
        <w:t>2</w:t>
      </w:r>
      <w:r w:rsidRPr="00E11714">
        <w:rPr>
          <w:rFonts w:ascii="Times New Roman" w:eastAsia="Times New Roman" w:hAnsi="Times New Roman" w:cs="Times New Roman"/>
          <w:snapToGrid w:val="0"/>
          <w:sz w:val="28"/>
          <w:szCs w:val="28"/>
          <w:lang w:eastAsia="ru-RU"/>
        </w:rPr>
        <w:t xml:space="preserve"> – соответствует нормативу</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lastRenderedPageBreak/>
        <w:t>Окрасочный цех с применением в качестве растворителя ацетона следует располагать в 1-этаже здания – не соответствует нормативам</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val="en-US" w:eastAsia="ru-RU"/>
        </w:rPr>
        <w:t>II</w:t>
      </w:r>
      <w:r w:rsidRPr="00E11714">
        <w:rPr>
          <w:rFonts w:ascii="Times New Roman" w:eastAsia="Times New Roman" w:hAnsi="Times New Roman" w:cs="Times New Roman"/>
          <w:snapToGrid w:val="0"/>
          <w:sz w:val="28"/>
          <w:szCs w:val="28"/>
          <w:lang w:eastAsia="ru-RU"/>
        </w:rPr>
        <w:t xml:space="preserve"> степени огнестойкости, класса конструктивной пожарной опасности С0 – соответствует нормативам.</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 xml:space="preserve">Окрасочный цех выделен перегородками, выполненными из пустотелого кирпича толщиной </w:t>
      </w:r>
      <w:smartTag w:uri="urn:schemas-microsoft-com:office:smarttags" w:element="metricconverter">
        <w:smartTagPr>
          <w:attr w:name="ProductID" w:val="6,5 см"/>
        </w:smartTagPr>
        <w:r w:rsidRPr="00E11714">
          <w:rPr>
            <w:rFonts w:ascii="Times New Roman" w:eastAsia="Times New Roman" w:hAnsi="Times New Roman" w:cs="Times New Roman"/>
            <w:snapToGrid w:val="0"/>
            <w:sz w:val="28"/>
            <w:szCs w:val="28"/>
            <w:lang w:eastAsia="ru-RU"/>
          </w:rPr>
          <w:t>6,5 см</w:t>
        </w:r>
      </w:smartTag>
      <w:r w:rsidRPr="00E11714">
        <w:rPr>
          <w:rFonts w:ascii="Times New Roman" w:eastAsia="Times New Roman" w:hAnsi="Times New Roman" w:cs="Times New Roman"/>
          <w:snapToGrid w:val="0"/>
          <w:sz w:val="28"/>
          <w:szCs w:val="28"/>
          <w:lang w:eastAsia="ru-RU"/>
        </w:rPr>
        <w:t xml:space="preserve">.  – соответствует нормативам </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 xml:space="preserve">В покрытии над окрасочным участком предусмотрены конструкции с </w:t>
      </w:r>
      <w:proofErr w:type="spellStart"/>
      <w:r w:rsidRPr="00E11714">
        <w:rPr>
          <w:rFonts w:ascii="Times New Roman" w:eastAsia="Times New Roman" w:hAnsi="Times New Roman" w:cs="Times New Roman"/>
          <w:snapToGrid w:val="0"/>
          <w:sz w:val="28"/>
          <w:szCs w:val="28"/>
          <w:lang w:eastAsia="ru-RU"/>
        </w:rPr>
        <w:t>легкосбрасываемыми</w:t>
      </w:r>
      <w:proofErr w:type="spellEnd"/>
      <w:r w:rsidRPr="00E11714">
        <w:rPr>
          <w:rFonts w:ascii="Times New Roman" w:eastAsia="Times New Roman" w:hAnsi="Times New Roman" w:cs="Times New Roman"/>
          <w:snapToGrid w:val="0"/>
          <w:sz w:val="28"/>
          <w:szCs w:val="28"/>
          <w:lang w:eastAsia="ru-RU"/>
        </w:rPr>
        <w:t xml:space="preserve"> элементами общей площадью </w:t>
      </w:r>
      <w:smartTag w:uri="urn:schemas-microsoft-com:office:smarttags" w:element="metricconverter">
        <w:smartTagPr>
          <w:attr w:name="ProductID" w:val="100 м2"/>
        </w:smartTagPr>
        <w:r w:rsidRPr="00E11714">
          <w:rPr>
            <w:rFonts w:ascii="Times New Roman" w:eastAsia="Times New Roman" w:hAnsi="Times New Roman" w:cs="Times New Roman"/>
            <w:snapToGrid w:val="0"/>
            <w:sz w:val="28"/>
            <w:szCs w:val="28"/>
            <w:lang w:eastAsia="ru-RU"/>
          </w:rPr>
          <w:t>100 м</w:t>
        </w:r>
        <w:r w:rsidRPr="00E11714">
          <w:rPr>
            <w:rFonts w:ascii="Times New Roman" w:eastAsia="Times New Roman" w:hAnsi="Times New Roman" w:cs="Times New Roman"/>
            <w:snapToGrid w:val="0"/>
            <w:sz w:val="28"/>
            <w:szCs w:val="28"/>
            <w:vertAlign w:val="superscript"/>
            <w:lang w:eastAsia="ru-RU"/>
          </w:rPr>
          <w:t>2</w:t>
        </w:r>
      </w:smartTag>
      <w:r w:rsidRPr="00E11714">
        <w:rPr>
          <w:rFonts w:ascii="Times New Roman" w:eastAsia="Times New Roman" w:hAnsi="Times New Roman" w:cs="Times New Roman"/>
          <w:snapToGrid w:val="0"/>
          <w:sz w:val="28"/>
          <w:szCs w:val="28"/>
          <w:lang w:eastAsia="ru-RU"/>
        </w:rPr>
        <w:t>. – соответствует нормативам</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В местах дверных проемов устроены тамбур-шлюзы, ограждающие конструкции которого выполнены из гипсокартонных листов по металлическому каркасу (пустотные) толщиной 9 см – соответствует нормативам.</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 xml:space="preserve">двери тамбур-шлюзов имеют размеры: высота – </w:t>
      </w:r>
      <w:smartTag w:uri="urn:schemas-microsoft-com:office:smarttags" w:element="metricconverter">
        <w:smartTagPr>
          <w:attr w:name="ProductID" w:val="2,0 м"/>
        </w:smartTagPr>
        <w:r w:rsidRPr="00E11714">
          <w:rPr>
            <w:rFonts w:ascii="Times New Roman" w:eastAsia="Times New Roman" w:hAnsi="Times New Roman" w:cs="Times New Roman"/>
            <w:snapToGrid w:val="0"/>
            <w:sz w:val="28"/>
            <w:szCs w:val="28"/>
            <w:lang w:eastAsia="ru-RU"/>
          </w:rPr>
          <w:t>2,0 м</w:t>
        </w:r>
      </w:smartTag>
      <w:r w:rsidRPr="00E11714">
        <w:rPr>
          <w:rFonts w:ascii="Times New Roman" w:eastAsia="Times New Roman" w:hAnsi="Times New Roman" w:cs="Times New Roman"/>
          <w:snapToGrid w:val="0"/>
          <w:sz w:val="28"/>
          <w:szCs w:val="28"/>
          <w:lang w:eastAsia="ru-RU"/>
        </w:rPr>
        <w:t xml:space="preserve">, ширина – </w:t>
      </w:r>
      <w:smartTag w:uri="urn:schemas-microsoft-com:office:smarttags" w:element="metricconverter">
        <w:smartTagPr>
          <w:attr w:name="ProductID" w:val="0,8 м"/>
        </w:smartTagPr>
        <w:r w:rsidRPr="00E11714">
          <w:rPr>
            <w:rFonts w:ascii="Times New Roman" w:eastAsia="Times New Roman" w:hAnsi="Times New Roman" w:cs="Times New Roman"/>
            <w:snapToGrid w:val="0"/>
            <w:sz w:val="28"/>
            <w:szCs w:val="28"/>
            <w:lang w:eastAsia="ru-RU"/>
          </w:rPr>
          <w:t>0,8 м</w:t>
        </w:r>
      </w:smartTag>
      <w:r w:rsidRPr="00E11714">
        <w:rPr>
          <w:rFonts w:ascii="Times New Roman" w:eastAsia="Times New Roman" w:hAnsi="Times New Roman" w:cs="Times New Roman"/>
          <w:snapToGrid w:val="0"/>
          <w:sz w:val="28"/>
          <w:szCs w:val="28"/>
          <w:lang w:eastAsia="ru-RU"/>
        </w:rPr>
        <w:t>, выполнены из стальных пустотелых полотнищ. – соответствует нормативам</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r w:rsidRPr="00E11714">
        <w:rPr>
          <w:rFonts w:ascii="Times New Roman" w:eastAsia="Times New Roman" w:hAnsi="Times New Roman" w:cs="Times New Roman"/>
          <w:snapToGrid w:val="0"/>
          <w:sz w:val="28"/>
          <w:szCs w:val="28"/>
          <w:lang w:eastAsia="ru-RU"/>
        </w:rPr>
        <w:t>Вывод: в целом здание цеха соответствует нормативам.</w:t>
      </w: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p>
    <w:p w:rsidR="0045516D" w:rsidRPr="00E11714"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p>
    <w:p w:rsidR="0045516D" w:rsidRPr="0045516D" w:rsidRDefault="0045516D" w:rsidP="0045516D">
      <w:pPr>
        <w:widowControl w:val="0"/>
        <w:spacing w:after="0" w:line="240" w:lineRule="auto"/>
        <w:ind w:firstLine="720"/>
        <w:jc w:val="both"/>
        <w:rPr>
          <w:rFonts w:ascii="Times New Roman" w:eastAsia="Times New Roman" w:hAnsi="Times New Roman" w:cs="Times New Roman"/>
          <w:snapToGrid w:val="0"/>
          <w:sz w:val="28"/>
          <w:szCs w:val="28"/>
          <w:lang w:eastAsia="ru-RU"/>
        </w:rPr>
      </w:pPr>
    </w:p>
    <w:p w:rsidR="0045516D" w:rsidRPr="00E11714" w:rsidRDefault="0045516D" w:rsidP="0045516D">
      <w:pPr>
        <w:spacing w:after="0" w:line="240" w:lineRule="auto"/>
        <w:rPr>
          <w:rFonts w:ascii="Times New Roman" w:hAnsi="Times New Roman" w:cs="Times New Roman"/>
          <w:sz w:val="28"/>
          <w:szCs w:val="28"/>
        </w:rPr>
      </w:pPr>
    </w:p>
    <w:p w:rsidR="0045516D" w:rsidRPr="00E11714" w:rsidRDefault="0045516D" w:rsidP="0045516D">
      <w:pPr>
        <w:spacing w:after="0" w:line="240" w:lineRule="auto"/>
        <w:rPr>
          <w:rFonts w:ascii="Times New Roman" w:hAnsi="Times New Roman" w:cs="Times New Roman"/>
          <w:sz w:val="28"/>
          <w:szCs w:val="28"/>
        </w:rPr>
      </w:pPr>
    </w:p>
    <w:p w:rsidR="0045516D" w:rsidRPr="00E11714" w:rsidRDefault="0045516D" w:rsidP="0045516D">
      <w:pPr>
        <w:spacing w:after="0" w:line="240" w:lineRule="auto"/>
        <w:rPr>
          <w:rFonts w:ascii="Times New Roman" w:hAnsi="Times New Roman" w:cs="Times New Roman"/>
          <w:sz w:val="28"/>
          <w:szCs w:val="28"/>
        </w:rPr>
      </w:pPr>
    </w:p>
    <w:sectPr w:rsidR="0045516D" w:rsidRPr="00E117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07D03"/>
    <w:multiLevelType w:val="multilevel"/>
    <w:tmpl w:val="6E60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FF5FFA"/>
    <w:multiLevelType w:val="hybridMultilevel"/>
    <w:tmpl w:val="972038C6"/>
    <w:lvl w:ilvl="0" w:tplc="19FC1D30">
      <w:start w:val="1"/>
      <w:numFmt w:val="bullet"/>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4B2333A9"/>
    <w:multiLevelType w:val="multilevel"/>
    <w:tmpl w:val="1B44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3D5CD5"/>
    <w:multiLevelType w:val="multilevel"/>
    <w:tmpl w:val="60D8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174B78"/>
    <w:multiLevelType w:val="singleLevel"/>
    <w:tmpl w:val="D9820FF6"/>
    <w:lvl w:ilvl="0">
      <w:start w:val="2"/>
      <w:numFmt w:val="decimal"/>
      <w:lvlText w:val="%1."/>
      <w:lvlJc w:val="left"/>
      <w:pPr>
        <w:tabs>
          <w:tab w:val="num" w:pos="1070"/>
        </w:tabs>
        <w:ind w:left="1070" w:hanging="360"/>
      </w:pPr>
      <w:rPr>
        <w:rFonts w:hint="default"/>
      </w:rPr>
    </w:lvl>
  </w:abstractNum>
  <w:abstractNum w:abstractNumId="5">
    <w:nsid w:val="744A18D2"/>
    <w:multiLevelType w:val="multilevel"/>
    <w:tmpl w:val="E270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16D"/>
    <w:rsid w:val="0045516D"/>
    <w:rsid w:val="00584B47"/>
    <w:rsid w:val="00967E01"/>
    <w:rsid w:val="00CC2085"/>
    <w:rsid w:val="00E11714"/>
    <w:rsid w:val="00E2075E"/>
    <w:rsid w:val="00F61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7E7F288-F1DA-452A-9678-065D8C63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51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75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4.wmf"/><Relationship Id="rId5" Type="http://schemas.openxmlformats.org/officeDocument/2006/relationships/image" Target="media/image1.jpeg"/><Relationship Id="rId10" Type="http://schemas.openxmlformats.org/officeDocument/2006/relationships/hyperlink" Target="http://79.98.53.249/file/umk/BOZS/ancillary%20materials/PRZ/problem%20book/Check%20of%20design%20material/Check%20space-and-planning%20decisions/CDM_SPD.htm" TargetMode="Externa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3212</Words>
  <Characters>18314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dc:creator>
  <cp:keywords/>
  <dc:description/>
  <cp:lastModifiedBy>Ludmila</cp:lastModifiedBy>
  <cp:revision>4</cp:revision>
  <dcterms:created xsi:type="dcterms:W3CDTF">2018-09-17T19:27:00Z</dcterms:created>
  <dcterms:modified xsi:type="dcterms:W3CDTF">2018-09-17T19:52:00Z</dcterms:modified>
</cp:coreProperties>
</file>